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Oswald Medium" w:hAnsi="Oswald Medium" w:eastAsia="宋体"/>
        </w:rPr>
      </w:pPr>
    </w:p>
    <w:p>
      <w:pPr>
        <w:jc w:val="center"/>
        <w:rPr>
          <w:rFonts w:ascii="Oswald Medium" w:hAnsi="Oswald Medium" w:eastAsia="宋体"/>
        </w:rPr>
      </w:pPr>
    </w:p>
    <w:p>
      <w:pPr>
        <w:jc w:val="center"/>
        <w:rPr>
          <w:rFonts w:ascii="Oswald Medium" w:hAnsi="Oswald Medium" w:eastAsia="宋体"/>
        </w:rPr>
      </w:pPr>
    </w:p>
    <w:p>
      <w:pPr>
        <w:jc w:val="center"/>
        <w:rPr>
          <w:rFonts w:ascii="Oswald Medium" w:hAnsi="Oswald Medium" w:eastAsia="宋体"/>
        </w:rPr>
      </w:pPr>
    </w:p>
    <w:p>
      <w:pPr>
        <w:rPr>
          <w:rFonts w:ascii="Oswald Medium" w:hAnsi="Oswald Medium" w:eastAsia="宋体"/>
        </w:rPr>
      </w:pPr>
    </w:p>
    <w:p>
      <w:pPr>
        <w:rPr>
          <w:rFonts w:ascii="Oswald Medium" w:hAnsi="Oswald Medium" w:eastAsia="宋体"/>
        </w:rPr>
      </w:pPr>
    </w:p>
    <w:p>
      <w:pPr>
        <w:jc w:val="center"/>
        <w:rPr>
          <w:rFonts w:ascii="Oswald Medium" w:hAnsi="Oswald Medium" w:eastAsia="宋体"/>
        </w:rPr>
      </w:pPr>
    </w:p>
    <w:p>
      <w:pPr>
        <w:jc w:val="center"/>
        <w:rPr>
          <w:rFonts w:ascii="Oswald Medium" w:hAnsi="Oswald Medium" w:eastAsia="宋体"/>
        </w:rPr>
      </w:pPr>
    </w:p>
    <w:p>
      <w:pPr>
        <w:jc w:val="center"/>
        <w:rPr>
          <w:rFonts w:ascii="Oswald Medium" w:hAnsi="Oswald Medium" w:eastAsia="宋体"/>
        </w:rPr>
      </w:pPr>
      <w:r>
        <w:rPr>
          <w:rFonts w:ascii="Oswald Medium" w:hAnsi="Oswald Medium" w:eastAsia="宋体"/>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7"/>
                    <a:stretch>
                      <a:fillRect/>
                    </a:stretch>
                  </pic:blipFill>
                  <pic:spPr>
                    <a:xfrm>
                      <a:off x="0" y="0"/>
                      <a:ext cx="2712720" cy="810895"/>
                    </a:xfrm>
                    <a:prstGeom prst="rect">
                      <a:avLst/>
                    </a:prstGeom>
                  </pic:spPr>
                </pic:pic>
              </a:graphicData>
            </a:graphic>
          </wp:inline>
        </w:drawing>
      </w:r>
    </w:p>
    <w:p>
      <w:pPr>
        <w:jc w:val="center"/>
        <w:rPr>
          <w:rFonts w:eastAsia="宋体" w:cs="Arial"/>
        </w:rPr>
      </w:pPr>
      <w:r>
        <w:rPr>
          <w:rFonts w:eastAsia="宋体" w:cs="Arial"/>
        </w:rPr>
        <w:t xml:space="preserve">Technical Support and E-Warranty Certificate </w:t>
      </w:r>
    </w:p>
    <w:p>
      <w:pPr>
        <w:jc w:val="center"/>
        <w:rPr>
          <w:rFonts w:eastAsia="宋体" w:cs="Arial"/>
          <w:color w:val="000000" w:themeColor="text1"/>
          <w14:textFill>
            <w14:solidFill>
              <w14:schemeClr w14:val="tx1"/>
            </w14:solidFill>
          </w14:textFill>
        </w:rPr>
      </w:pPr>
      <w:r>
        <w:fldChar w:fldCharType="begin"/>
      </w:r>
      <w:r>
        <w:instrText xml:space="preserve"> HYPERLINK "http://www.vevor.com/support" </w:instrText>
      </w:r>
      <w:r>
        <w:fldChar w:fldCharType="separate"/>
      </w:r>
      <w:r>
        <w:rPr>
          <w:rStyle w:val="11"/>
          <w:rFonts w:eastAsia="宋体" w:cs="Arial"/>
          <w:color w:val="000000" w:themeColor="text1"/>
          <w:u w:val="none"/>
          <w14:textFill>
            <w14:solidFill>
              <w14:schemeClr w14:val="tx1"/>
            </w14:solidFill>
          </w14:textFill>
        </w:rPr>
        <w:t>www.vevor.com/support</w:t>
      </w:r>
      <w:r>
        <w:rPr>
          <w:rStyle w:val="11"/>
          <w:rFonts w:eastAsia="宋体" w:cs="Arial"/>
          <w:color w:val="000000" w:themeColor="text1"/>
          <w:u w:val="none"/>
          <w14:textFill>
            <w14:solidFill>
              <w14:schemeClr w14:val="tx1"/>
            </w14:solidFill>
          </w14:textFill>
        </w:rPr>
        <w:fldChar w:fldCharType="end"/>
      </w:r>
    </w:p>
    <w:p>
      <w:pPr>
        <w:jc w:val="center"/>
        <w:rPr>
          <w:rFonts w:eastAsia="宋体" w:cs="Arial"/>
        </w:rPr>
      </w:pPr>
    </w:p>
    <w:p>
      <w:pPr>
        <w:jc w:val="center"/>
        <w:rPr>
          <w:rFonts w:ascii="Oswald Medium" w:hAnsi="Oswald Medium" w:eastAsia="宋体"/>
        </w:rPr>
      </w:pPr>
    </w:p>
    <w:p>
      <w:pPr>
        <w:widowControl/>
        <w:jc w:val="center"/>
        <w:rPr>
          <w:rFonts w:eastAsia="Arial Unicode MS" w:cs="Arial"/>
          <w:b/>
          <w:bCs/>
          <w:caps/>
          <w:color w:val="auto"/>
          <w:kern w:val="0"/>
          <w:sz w:val="36"/>
          <w:szCs w:val="36"/>
        </w:rPr>
      </w:pPr>
      <w:r>
        <w:rPr>
          <w:rFonts w:hint="eastAsia" w:eastAsia="Arial Unicode MS" w:cs="Arial"/>
          <w:b/>
          <w:bCs/>
          <w:caps/>
          <w:color w:val="auto"/>
          <w:kern w:val="0"/>
          <w:sz w:val="36"/>
          <w:szCs w:val="36"/>
        </w:rPr>
        <w:t>Steel Wire Shelf</w:t>
      </w:r>
    </w:p>
    <w:p>
      <w:pPr>
        <w:widowControl/>
        <w:jc w:val="center"/>
        <w:rPr>
          <w:rFonts w:eastAsia="Arial Unicode MS" w:cs="Arial"/>
          <w:b/>
          <w:bCs/>
          <w:caps/>
          <w:color w:val="auto"/>
          <w:kern w:val="0"/>
          <w:sz w:val="36"/>
          <w:szCs w:val="36"/>
        </w:rPr>
      </w:pPr>
      <w:r>
        <w:rPr>
          <w:rFonts w:eastAsia="Arial Unicode MS" w:cs="Arial"/>
          <w:b/>
          <w:bCs/>
          <w:caps/>
          <w:color w:val="auto"/>
          <w:kern w:val="0"/>
          <w:sz w:val="36"/>
          <w:szCs w:val="36"/>
        </w:rPr>
        <w:t>US</w:t>
      </w:r>
      <w:r>
        <w:rPr>
          <w:rFonts w:hint="eastAsia" w:eastAsia="Arial Unicode MS" w:cs="Arial"/>
          <w:b/>
          <w:bCs/>
          <w:caps/>
          <w:color w:val="auto"/>
          <w:kern w:val="0"/>
          <w:sz w:val="36"/>
          <w:szCs w:val="36"/>
        </w:rPr>
        <w:t>E</w:t>
      </w:r>
      <w:r>
        <w:rPr>
          <w:rFonts w:eastAsia="Arial Unicode MS" w:cs="Arial"/>
          <w:b/>
          <w:bCs/>
          <w:caps/>
          <w:color w:val="auto"/>
          <w:kern w:val="0"/>
          <w:sz w:val="36"/>
          <w:szCs w:val="36"/>
        </w:rPr>
        <w:t>R MANUAL</w:t>
      </w:r>
    </w:p>
    <w:p>
      <w:pPr>
        <w:widowControl/>
        <w:jc w:val="center"/>
        <w:rPr>
          <w:rFonts w:eastAsia="Arial Unicode MS" w:cs="Arial"/>
          <w:b/>
          <w:bCs/>
          <w:caps/>
          <w:color w:val="595A5C"/>
          <w:kern w:val="0"/>
          <w:sz w:val="36"/>
          <w:szCs w:val="36"/>
        </w:rPr>
      </w:pPr>
    </w:p>
    <w:p>
      <w:pPr>
        <w:widowControl/>
        <w:jc w:val="center"/>
        <w:rPr>
          <w:rFonts w:eastAsia="Arial Unicode MS" w:cs="Arial"/>
          <w:b/>
          <w:bCs/>
          <w:caps/>
          <w:color w:val="595A5C"/>
          <w:kern w:val="0"/>
          <w:sz w:val="36"/>
          <w:szCs w:val="36"/>
        </w:rPr>
      </w:pPr>
    </w:p>
    <w:p>
      <w:pPr>
        <w:widowControl/>
        <w:jc w:val="center"/>
        <w:rPr>
          <w:rFonts w:eastAsia="Arial Unicode MS" w:cs="Arial"/>
          <w:b/>
          <w:bCs/>
          <w:caps/>
          <w:color w:val="595A5C"/>
          <w:kern w:val="0"/>
          <w:sz w:val="36"/>
          <w:szCs w:val="36"/>
        </w:rPr>
      </w:pPr>
    </w:p>
    <w:p>
      <w:pPr>
        <w:widowControl/>
        <w:jc w:val="center"/>
        <w:rPr>
          <w:rFonts w:eastAsia="Arial Unicode MS" w:cs="Arial"/>
          <w:b/>
          <w:bCs/>
          <w:caps/>
          <w:color w:val="595A5C"/>
          <w:kern w:val="0"/>
          <w:sz w:val="36"/>
          <w:szCs w:val="36"/>
        </w:rPr>
      </w:pPr>
    </w:p>
    <w:p>
      <w:pPr>
        <w:widowControl/>
        <w:jc w:val="center"/>
        <w:rPr>
          <w:sz w:val="20"/>
          <w:highlight w:val="none"/>
        </w:rPr>
      </w:pPr>
      <w:r>
        <w:rPr>
          <w:sz w:val="20"/>
          <w:highlight w:val="none"/>
        </w:rPr>
        <mc:AlternateContent>
          <mc:Choice Requires="wps">
            <w:drawing>
              <wp:inline distT="0" distB="0" distL="114300" distR="114300">
                <wp:extent cx="4351020" cy="826770"/>
                <wp:effectExtent l="0" t="0" r="11430" b="11430"/>
                <wp:docPr id="9" name="文本框 9"/>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jxNj0QAAAAUB&#10;AAAPAAAAAAAAAAEAIAAAACIAAABkcnMvZG93bnJldi54bWxQSwECFAAUAAAACACHTuJAPq8EoFsC&#10;AACZBAAADgAAAAAAAAABACAAAAAgAQAAZHJzL2Uyb0RvYy54bWxQSwUGAAAAAAYABgBZAQAA7QUA&#10;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widowControl/>
        <w:jc w:val="center"/>
        <w:rPr>
          <w:sz w:val="20"/>
          <w:highlight w:val="none"/>
        </w:rPr>
      </w:pPr>
    </w:p>
    <w:p>
      <w:pPr>
        <w:widowControl/>
        <w:jc w:val="center"/>
        <w:rPr>
          <w:sz w:val="20"/>
          <w:highlight w:val="none"/>
        </w:rPr>
        <w:sectPr>
          <w:pgSz w:w="8390" w:h="11905"/>
          <w:pgMar w:top="567" w:right="623" w:bottom="567" w:left="567" w:header="0" w:footer="454" w:gutter="0"/>
          <w:cols w:space="425" w:num="1"/>
          <w:docGrid w:type="lines" w:linePitch="312" w:charSpace="0"/>
        </w:sectPr>
      </w:pPr>
    </w:p>
    <w:p>
      <w:pPr>
        <w:rPr>
          <w:rFonts w:eastAsiaTheme="minorEastAsia"/>
        </w:rPr>
      </w:pPr>
      <w:r>
        <mc:AlternateContent>
          <mc:Choice Requires="wps">
            <w:drawing>
              <wp:anchor distT="0" distB="0" distL="114300" distR="114300" simplePos="0" relativeHeight="251661312" behindDoc="0" locked="0" layoutInCell="1" allowOverlap="1">
                <wp:simplePos x="0" y="0"/>
                <wp:positionH relativeFrom="column">
                  <wp:posOffset>2370455</wp:posOffset>
                </wp:positionH>
                <wp:positionV relativeFrom="paragraph">
                  <wp:posOffset>361950</wp:posOffset>
                </wp:positionV>
                <wp:extent cx="2232660" cy="746760"/>
                <wp:effectExtent l="0" t="0" r="0" b="0"/>
                <wp:wrapNone/>
                <wp:docPr id="15" name="文本框 9"/>
                <wp:cNvGraphicFramePr/>
                <a:graphic xmlns:a="http://schemas.openxmlformats.org/drawingml/2006/main">
                  <a:graphicData uri="http://schemas.microsoft.com/office/word/2010/wordprocessingShape">
                    <wps:wsp>
                      <wps:cNvSpPr txBox="1"/>
                      <wps:spPr>
                        <a:xfrm>
                          <a:off x="2761615" y="586105"/>
                          <a:ext cx="2232660" cy="746760"/>
                        </a:xfrm>
                        <a:prstGeom prst="rect">
                          <a:avLst/>
                        </a:prstGeom>
                        <a:noFill/>
                        <a:ln w="6350">
                          <a:noFill/>
                        </a:ln>
                        <a:effectLst/>
                      </wps:spPr>
                      <wps:txbx>
                        <w:txbxContent>
                          <w:p>
                            <w:pPr>
                              <w:widowControl/>
                              <w:jc w:val="center"/>
                              <w:rPr>
                                <w:rFonts w:hint="eastAsia" w:eastAsia="Arial Unicode MS" w:cs="Arial"/>
                                <w:b/>
                                <w:bCs/>
                                <w:caps/>
                                <w:color w:val="000000" w:themeColor="text1"/>
                                <w:kern w:val="0"/>
                                <w:sz w:val="26"/>
                                <w:szCs w:val="26"/>
                                <w14:textFill>
                                  <w14:solidFill>
                                    <w14:schemeClr w14:val="tx1"/>
                                  </w14:solidFill>
                                </w14:textFill>
                              </w:rPr>
                            </w:pPr>
                            <w:bookmarkStart w:id="1" w:name="OLE_LINK2"/>
                            <w:r>
                              <w:rPr>
                                <w:rFonts w:hint="eastAsia" w:eastAsia="Arial Unicode MS" w:cs="Arial"/>
                                <w:b/>
                                <w:bCs/>
                                <w:caps/>
                                <w:color w:val="000000" w:themeColor="text1"/>
                                <w:kern w:val="0"/>
                                <w:sz w:val="26"/>
                                <w:szCs w:val="26"/>
                                <w14:textFill>
                                  <w14:solidFill>
                                    <w14:schemeClr w14:val="tx1"/>
                                  </w14:solidFill>
                                </w14:textFill>
                              </w:rPr>
                              <w:t>Steel Wire Shelf</w:t>
                            </w:r>
                            <w:bookmarkEnd w:id="1"/>
                          </w:p>
                          <w:p>
                            <w:pPr>
                              <w:widowControl/>
                              <w:jc w:val="center"/>
                              <w:rPr>
                                <w:rFonts w:eastAsia="Arial Unicode MS" w:cs="Arial"/>
                                <w:b/>
                                <w:bCs/>
                                <w:caps/>
                                <w:color w:val="000000" w:themeColor="text1"/>
                                <w:kern w:val="0"/>
                                <w:sz w:val="26"/>
                                <w:szCs w:val="26"/>
                                <w14:textFill>
                                  <w14:solidFill>
                                    <w14:schemeClr w14:val="tx1"/>
                                  </w14:solidFill>
                                </w14:textFill>
                              </w:rPr>
                            </w:pPr>
                            <w:r>
                              <w:rPr>
                                <w:rFonts w:hint="eastAsia" w:eastAsia="Arial Unicode MS" w:cs="Arial"/>
                                <w:b/>
                                <w:bCs/>
                                <w:caps/>
                                <w:color w:val="000000" w:themeColor="text1"/>
                                <w:kern w:val="0"/>
                                <w:sz w:val="26"/>
                                <w:szCs w:val="26"/>
                                <w:lang w:val="en-US" w:eastAsia="zh-CN"/>
                                <w14:textFill>
                                  <w14:solidFill>
                                    <w14:schemeClr w14:val="tx1"/>
                                  </w14:solidFill>
                                </w14:textFill>
                              </w:rPr>
                              <w:t xml:space="preserve">              </w:t>
                            </w:r>
                            <w:r>
                              <w:rPr>
                                <w:rFonts w:hint="eastAsia" w:eastAsia="Arial Unicode MS" w:cs="Arial"/>
                                <w:b/>
                                <w:bCs/>
                                <w:caps/>
                                <w:color w:val="000000" w:themeColor="text1"/>
                                <w:kern w:val="0"/>
                                <w:sz w:val="26"/>
                                <w:szCs w:val="26"/>
                                <w14:textFill>
                                  <w14:solidFill>
                                    <w14:schemeClr w14:val="tx1"/>
                                  </w14:solidFill>
                                </w14:textFill>
                              </w:rPr>
                              <w:t>I6V0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86.65pt;margin-top:28.5pt;height:58.8pt;width:175.8pt;z-index:251661312;mso-width-relative:page;mso-height-relative:page;" filled="f" stroked="f" coordsize="21600,21600" o:gfxdata="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XM54NwAAAAKAQAADwAA&#10;AAAAAAABACAAAAAiAAAAZHJzL2Rvd25yZXYueG1sUEsBAhQAFAAAAAgAh07iQAPzB69LAgAAgAQA&#10;AA4AAAAAAAAAAQAgAAAAKwEAAGRycy9lMm9Eb2MueG1sUEsFBgAAAAAGAAYAWQEAAOgFAAAAAA==&#10;">
                <v:fill on="f" focussize="0,0"/>
                <v:stroke on="f" weight="0.5pt"/>
                <v:imagedata o:title=""/>
                <o:lock v:ext="edit" aspectratio="f"/>
                <v:textbox>
                  <w:txbxContent>
                    <w:p>
                      <w:pPr>
                        <w:widowControl/>
                        <w:jc w:val="center"/>
                        <w:rPr>
                          <w:rFonts w:hint="eastAsia" w:eastAsia="Arial Unicode MS" w:cs="Arial"/>
                          <w:b/>
                          <w:bCs/>
                          <w:caps/>
                          <w:color w:val="000000" w:themeColor="text1"/>
                          <w:kern w:val="0"/>
                          <w:sz w:val="26"/>
                          <w:szCs w:val="26"/>
                          <w14:textFill>
                            <w14:solidFill>
                              <w14:schemeClr w14:val="tx1"/>
                            </w14:solidFill>
                          </w14:textFill>
                        </w:rPr>
                      </w:pPr>
                      <w:bookmarkStart w:id="1" w:name="OLE_LINK2"/>
                      <w:r>
                        <w:rPr>
                          <w:rFonts w:hint="eastAsia" w:eastAsia="Arial Unicode MS" w:cs="Arial"/>
                          <w:b/>
                          <w:bCs/>
                          <w:caps/>
                          <w:color w:val="000000" w:themeColor="text1"/>
                          <w:kern w:val="0"/>
                          <w:sz w:val="26"/>
                          <w:szCs w:val="26"/>
                          <w14:textFill>
                            <w14:solidFill>
                              <w14:schemeClr w14:val="tx1"/>
                            </w14:solidFill>
                          </w14:textFill>
                        </w:rPr>
                        <w:t>Steel Wire Shelf</w:t>
                      </w:r>
                      <w:bookmarkEnd w:id="1"/>
                    </w:p>
                    <w:p>
                      <w:pPr>
                        <w:widowControl/>
                        <w:jc w:val="center"/>
                        <w:rPr>
                          <w:rFonts w:eastAsia="Arial Unicode MS" w:cs="Arial"/>
                          <w:b/>
                          <w:bCs/>
                          <w:caps/>
                          <w:color w:val="000000" w:themeColor="text1"/>
                          <w:kern w:val="0"/>
                          <w:sz w:val="26"/>
                          <w:szCs w:val="26"/>
                          <w14:textFill>
                            <w14:solidFill>
                              <w14:schemeClr w14:val="tx1"/>
                            </w14:solidFill>
                          </w14:textFill>
                        </w:rPr>
                      </w:pPr>
                      <w:r>
                        <w:rPr>
                          <w:rFonts w:hint="eastAsia" w:eastAsia="Arial Unicode MS" w:cs="Arial"/>
                          <w:b/>
                          <w:bCs/>
                          <w:caps/>
                          <w:color w:val="000000" w:themeColor="text1"/>
                          <w:kern w:val="0"/>
                          <w:sz w:val="26"/>
                          <w:szCs w:val="26"/>
                          <w:lang w:val="en-US" w:eastAsia="zh-CN"/>
                          <w14:textFill>
                            <w14:solidFill>
                              <w14:schemeClr w14:val="tx1"/>
                            </w14:solidFill>
                          </w14:textFill>
                        </w:rPr>
                        <w:t xml:space="preserve">              </w:t>
                      </w:r>
                      <w:r>
                        <w:rPr>
                          <w:rFonts w:hint="eastAsia" w:eastAsia="Arial Unicode MS" w:cs="Arial"/>
                          <w:b/>
                          <w:bCs/>
                          <w:caps/>
                          <w:color w:val="000000" w:themeColor="text1"/>
                          <w:kern w:val="0"/>
                          <w:sz w:val="26"/>
                          <w:szCs w:val="26"/>
                          <w14:textFill>
                            <w14:solidFill>
                              <w14:schemeClr w14:val="tx1"/>
                            </w14:solidFill>
                          </w14:textFill>
                        </w:rPr>
                        <w:t>I6V0</w:t>
                      </w:r>
                    </w:p>
                  </w:txbxContent>
                </v:textbox>
              </v:shape>
            </w:pict>
          </mc:Fallback>
        </mc:AlternateContent>
      </w:r>
      <w:r>
        <w:rPr>
          <w:sz w:val="20"/>
          <w:highlight w:val="none"/>
        </w:rPr>
        <w:drawing>
          <wp:inline distT="0" distB="0" distL="114300" distR="114300">
            <wp:extent cx="4605655" cy="1009015"/>
            <wp:effectExtent l="0" t="0" r="4445" b="635"/>
            <wp:docPr id="8" name="图片 8"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版头_画板 1_画板 1"/>
                    <pic:cNvPicPr>
                      <a:picLocks noChangeAspect="1"/>
                    </pic:cNvPicPr>
                  </pic:nvPicPr>
                  <pic:blipFill>
                    <a:blip r:embed="rId8"/>
                    <a:stretch>
                      <a:fillRect/>
                    </a:stretch>
                  </pic:blipFill>
                  <pic:spPr>
                    <a:xfrm>
                      <a:off x="0" y="0"/>
                      <a:ext cx="4605655" cy="1009015"/>
                    </a:xfrm>
                    <a:prstGeom prst="rect">
                      <a:avLst/>
                    </a:prstGeom>
                  </pic:spPr>
                </pic:pic>
              </a:graphicData>
            </a:graphic>
          </wp:inline>
        </w:drawing>
      </w:r>
    </w:p>
    <w:p>
      <w:pPr>
        <w:jc w:val="center"/>
        <w:rPr>
          <w:rFonts w:eastAsia="宋体"/>
        </w:rPr>
      </w:pPr>
      <w:r>
        <w:drawing>
          <wp:inline distT="0" distB="0" distL="114300" distR="114300">
            <wp:extent cx="2232660" cy="282702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232660" cy="2827020"/>
                    </a:xfrm>
                    <a:prstGeom prst="rect">
                      <a:avLst/>
                    </a:prstGeom>
                    <a:noFill/>
                    <a:ln>
                      <a:noFill/>
                    </a:ln>
                  </pic:spPr>
                </pic:pic>
              </a:graphicData>
            </a:graphic>
          </wp:inline>
        </w:drawing>
      </w:r>
    </w:p>
    <w:p>
      <w:pPr>
        <w:jc w:val="both"/>
        <w:rPr>
          <w:rFonts w:eastAsia="宋体"/>
        </w:rPr>
      </w:pPr>
    </w:p>
    <w:p>
      <w:pPr>
        <w:jc w:val="both"/>
        <w:rPr>
          <w:rFonts w:hint="default" w:ascii="Oswald Light" w:hAnsi="Oswald Light" w:cs="Oswald Light"/>
          <w:highlight w:val="none"/>
        </w:rPr>
      </w:pPr>
      <w:r>
        <w:rPr>
          <w:rFonts w:hint="default" w:ascii="Oswald Light" w:hAnsi="Oswald Light" w:cs="Oswald Light"/>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10"/>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10"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highlight w:val="none"/>
        </w:rPr>
        <mc:AlternateContent>
          <mc:Choice Requires="wpg">
            <w:drawing>
              <wp:inline distT="0" distB="0" distL="114300" distR="114300">
                <wp:extent cx="4602480" cy="1049020"/>
                <wp:effectExtent l="0" t="0" r="7620" b="1270"/>
                <wp:docPr id="11"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Dz7dSZ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center"/>
        <w:rPr>
          <w:rFonts w:eastAsia="宋体"/>
        </w:rPr>
      </w:pPr>
      <w:r>
        <w:rPr>
          <w:highlight w:val="none"/>
        </w:rPr>
        <mc:AlternateContent>
          <mc:Choice Requires="wpg">
            <w:drawing>
              <wp:inline distT="0" distB="0" distL="114300" distR="114300">
                <wp:extent cx="4655185" cy="304800"/>
                <wp:effectExtent l="0" t="0" r="12065" b="0"/>
                <wp:docPr id="7" name="组合 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 name="矩形 4"/>
                        <wps:cNvSpPr/>
                        <wps:spPr>
                          <a:xfrm>
                            <a:off x="566" y="165"/>
                            <a:ext cx="7286" cy="393"/>
                          </a:xfrm>
                          <a:prstGeom prst="rect">
                            <a:avLst/>
                          </a:prstGeom>
                          <a:solidFill>
                            <a:srgbClr val="D1D3D4"/>
                          </a:solidFill>
                          <a:ln>
                            <a:noFill/>
                          </a:ln>
                        </wps:spPr>
                        <wps:bodyPr upright="1"/>
                      </wps:wsp>
                      <wps:wsp>
                        <wps:cNvPr id="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Important Safety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wLDNU1gAAAAQBAAAPAAAAAAAA&#10;AAEAIAAAACIAAABkcnMvZG93bnJldi54bWxQSwECFAAUAAAACACHTuJAw3gSUDEDAABGCAAADgAA&#10;AAAAAAABACAAAAAlAQAAZHJzL2Uyb0RvYy54bWxQSwUGAAAAAAYABgBZAQAAyAYAAAAA&#10;">
                <o:lock v:ext="edit" aspectratio="f"/>
                <v:rect id="_x0000_s1026" o:spid="_x0000_s1026" o:spt="1" style="position:absolute;left:566;top:165;height:393;width:7286;" fillcolor="#D1D3D4" filled="t" stroked="f" coordsize="21600,21600" o:gfxdata="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uIe7sAAADa&#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VeszHrgAAADa&#10;AAAADwAAAGRycy9kb3ducmV2LnhtbEVP22oCMRB9L/gPYQp9EU0stMhqFKoUCoVC1Q8YdsbN4may&#10;bMZL/74RCn0aDuc6y/UtdubCQ26TeJhNHRiWOlErjYfD/n0yB5MVhbBLwh5+OMN6NXpYYkXpKt98&#10;2WljSojkCj0E1b6yNteBI+Zp6lkKd0xDRC1waCwNeC3hsbPPzr3aiK2UhoA9bwLXp905ehif9WUT&#10;2jkpfephS29j19CX90+PM7cAo3zTf/Gf+4PKfLi/cr92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eszHrgAAADaAAAA&#10;DwAAAAAAAAABACAAAAAiAAAAZHJzL2Rvd25yZXYueG1sUEsBAhQAFAAAAAgAh07iQDMvBZ47AAAA&#10;OQAAABAAAAAAAAAAAQAgAAAABwEAAGRycy9zaGFwZXhtbC54bWxQSwUGAAAAAAYABgBbAQAAsQMA&#10;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Important Safety Instructions</w:t>
                        </w:r>
                      </w:p>
                    </w:txbxContent>
                  </v:textbox>
                </v:shape>
                <w10:wrap type="none"/>
                <w10:anchorlock/>
              </v:group>
            </w:pict>
          </mc:Fallback>
        </mc:AlternateContent>
      </w:r>
    </w:p>
    <w:p>
      <w:pPr>
        <w:numPr>
          <w:ilvl w:val="0"/>
          <w:numId w:val="0"/>
        </w:numPr>
        <w:jc w:val="left"/>
        <w:rPr>
          <w:rFonts w:hint="default" w:ascii="Arial" w:hAnsi="Arial" w:cs="Arial"/>
          <w:b/>
          <w:bCs/>
          <w:color w:val="000000" w:themeColor="text1"/>
          <w:sz w:val="22"/>
          <w:szCs w:val="22"/>
          <w14:textFill>
            <w14:solidFill>
              <w14:schemeClr w14:val="tx1"/>
            </w14:solidFill>
          </w14:textFill>
        </w:rPr>
      </w:pPr>
    </w:p>
    <w:tbl>
      <w:tblPr>
        <w:tblStyle w:val="8"/>
        <w:tblW w:w="7174" w:type="dxa"/>
        <w:tblInd w:w="96" w:type="dxa"/>
        <w:tblLayout w:type="fixed"/>
        <w:tblCellMar>
          <w:top w:w="0" w:type="dxa"/>
          <w:left w:w="108" w:type="dxa"/>
          <w:bottom w:w="0" w:type="dxa"/>
          <w:right w:w="108" w:type="dxa"/>
        </w:tblCellMar>
      </w:tblPr>
      <w:tblGrid>
        <w:gridCol w:w="1077"/>
        <w:gridCol w:w="6097"/>
      </w:tblGrid>
      <w:tr>
        <w:tblPrEx>
          <w:tblCellMar>
            <w:top w:w="0" w:type="dxa"/>
            <w:left w:w="108" w:type="dxa"/>
            <w:bottom w:w="0" w:type="dxa"/>
            <w:right w:w="108" w:type="dxa"/>
          </w:tblCellMar>
        </w:tblPrEx>
        <w:trPr>
          <w:trHeight w:val="596" w:hRule="atLeast"/>
        </w:trPr>
        <w:tc>
          <w:tcPr>
            <w:tcW w:w="1077"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drawing>
                <wp:inline distT="0" distB="0" distL="114300" distR="114300">
                  <wp:extent cx="339725" cy="360045"/>
                  <wp:effectExtent l="0" t="0" r="10795" b="5715"/>
                  <wp:docPr id="40" name="图片 39" descr="1675144569414_F0630884-BE5F-4868-BD1D-9B32B2F7D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1675144569414_F0630884-BE5F-4868-BD1D-9B32B2F7D91D"/>
                          <pic:cNvPicPr>
                            <a:picLocks noChangeAspect="1"/>
                          </pic:cNvPicPr>
                        </pic:nvPicPr>
                        <pic:blipFill>
                          <a:blip r:embed="rId11">
                            <a:grayscl/>
                          </a:blip>
                          <a:stretch>
                            <a:fillRect/>
                          </a:stretch>
                        </pic:blipFill>
                        <pic:spPr>
                          <a:xfrm>
                            <a:off x="0" y="0"/>
                            <a:ext cx="339725" cy="360045"/>
                          </a:xfrm>
                          <a:prstGeom prst="rect">
                            <a:avLst/>
                          </a:prstGeom>
                        </pic:spPr>
                      </pic:pic>
                    </a:graphicData>
                  </a:graphic>
                </wp:inline>
              </w:drawing>
            </w:r>
          </w:p>
        </w:tc>
        <w:tc>
          <w:tcPr>
            <w:tcW w:w="6097" w:type="dxa"/>
            <w:tcBorders>
              <w:top w:val="single" w:color="000000" w:sz="8" w:space="0"/>
              <w:left w:val="single" w:color="000000" w:sz="4" w:space="0"/>
              <w:bottom w:val="single" w:color="000000" w:sz="4" w:space="0"/>
              <w:right w:val="single" w:color="000000" w:sz="8" w:space="0"/>
            </w:tcBorders>
            <w:shd w:val="clear" w:color="auto" w:fill="auto"/>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eastAsia="宋体" w:cs="Arial"/>
                <w:color w:val="000000" w:themeColor="text1"/>
                <w:kern w:val="0"/>
                <w:sz w:val="22"/>
                <w:szCs w:val="22"/>
                <w14:textFill>
                  <w14:solidFill>
                    <w14:schemeClr w14:val="tx1"/>
                  </w14:solidFill>
                </w14:textFill>
              </w:rPr>
              <w:t>Warning - To reduce the risk of injury, user must read instructions manual carefully.</w:t>
            </w:r>
          </w:p>
        </w:tc>
      </w:tr>
      <w:tr>
        <w:tblPrEx>
          <w:tblCellMar>
            <w:top w:w="0" w:type="dxa"/>
            <w:left w:w="108" w:type="dxa"/>
            <w:bottom w:w="0" w:type="dxa"/>
            <w:right w:w="108" w:type="dxa"/>
          </w:tblCellMar>
        </w:tblPrEx>
        <w:trPr>
          <w:trHeight w:val="839" w:hRule="atLeast"/>
        </w:trPr>
        <w:tc>
          <w:tcPr>
            <w:tcW w:w="1077" w:type="dxa"/>
            <w:tcBorders>
              <w:top w:val="single" w:color="000000" w:sz="4" w:space="0"/>
              <w:left w:val="single" w:color="000000" w:sz="8" w:space="0"/>
              <w:bottom w:val="single" w:color="000000" w:sz="4" w:space="0"/>
              <w:right w:val="single" w:color="000000" w:sz="4" w:space="0"/>
            </w:tcBorders>
            <w:shd w:val="clear" w:color="auto" w:fill="auto"/>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drawing>
                <wp:anchor distT="0" distB="0" distL="114300" distR="114300" simplePos="0" relativeHeight="251662336" behindDoc="0" locked="0" layoutInCell="1" allowOverlap="1">
                  <wp:simplePos x="0" y="0"/>
                  <wp:positionH relativeFrom="column">
                    <wp:posOffset>-34925</wp:posOffset>
                  </wp:positionH>
                  <wp:positionV relativeFrom="paragraph">
                    <wp:posOffset>214630</wp:posOffset>
                  </wp:positionV>
                  <wp:extent cx="436245" cy="358775"/>
                  <wp:effectExtent l="0" t="0" r="5715" b="698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2"/>
                          <a:stretch>
                            <a:fillRect/>
                          </a:stretch>
                        </pic:blipFill>
                        <pic:spPr>
                          <a:xfrm>
                            <a:off x="0" y="0"/>
                            <a:ext cx="436245" cy="358775"/>
                          </a:xfrm>
                          <a:prstGeom prst="rect">
                            <a:avLst/>
                          </a:prstGeom>
                          <a:noFill/>
                          <a:ln>
                            <a:noFill/>
                          </a:ln>
                        </pic:spPr>
                      </pic:pic>
                    </a:graphicData>
                  </a:graphic>
                </wp:anchor>
              </w:drawing>
            </w:r>
          </w:p>
        </w:tc>
        <w:tc>
          <w:tcPr>
            <w:tcW w:w="6097" w:type="dxa"/>
            <w:tcBorders>
              <w:top w:val="single" w:color="000000" w:sz="4" w:space="0"/>
              <w:left w:val="single" w:color="000000" w:sz="4" w:space="0"/>
              <w:bottom w:val="single" w:color="000000" w:sz="4" w:space="0"/>
              <w:right w:val="single" w:color="000000" w:sz="8" w:space="0"/>
            </w:tcBorders>
            <w:shd w:val="clear" w:color="auto" w:fill="auto"/>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eastAsia="宋体" w:cs="Arial"/>
                <w:color w:val="000000" w:themeColor="text1"/>
                <w:kern w:val="0"/>
                <w:sz w:val="22"/>
                <w:szCs w:val="22"/>
                <w14:textFill>
                  <w14:solidFill>
                    <w14:schemeClr w14:val="tx1"/>
                  </w14:solidFill>
                </w14:textFill>
              </w:rPr>
              <w:t>This symbol, placed before a safety comment, indicates a kind of precaution, warning, or danger. Ignoring this warning may lead to an accident. To reduce the risk of injury, fire, or electrocution, please always follow the recommendation shown below.</w:t>
            </w:r>
          </w:p>
        </w:tc>
      </w:tr>
      <w:tr>
        <w:tblPrEx>
          <w:tblCellMar>
            <w:top w:w="0" w:type="dxa"/>
            <w:left w:w="108" w:type="dxa"/>
            <w:bottom w:w="0" w:type="dxa"/>
            <w:right w:w="108" w:type="dxa"/>
          </w:tblCellMar>
        </w:tblPrEx>
        <w:trPr>
          <w:trHeight w:val="487" w:hRule="atLeast"/>
        </w:trPr>
        <w:tc>
          <w:tcPr>
            <w:tcW w:w="1077" w:type="dxa"/>
            <w:tcBorders>
              <w:top w:val="single" w:color="000000" w:sz="4" w:space="0"/>
              <w:left w:val="single" w:color="000000" w:sz="8" w:space="0"/>
              <w:bottom w:val="single" w:color="000000" w:sz="4" w:space="0"/>
              <w:right w:val="single" w:color="000000" w:sz="4" w:space="0"/>
            </w:tcBorders>
            <w:shd w:val="clear" w:color="auto" w:fill="auto"/>
          </w:tcPr>
          <w:p>
            <w:pPr>
              <w:widowControl/>
              <w:jc w:val="left"/>
              <w:textAlignment w:val="top"/>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drawing>
                <wp:inline distT="0" distB="0" distL="114300" distR="114300">
                  <wp:extent cx="397510" cy="360045"/>
                  <wp:effectExtent l="0" t="0" r="13970" b="5715"/>
                  <wp:docPr id="39" name="图片 38" descr="1675144636845_862401FE-AD7D-47af-8BC6-6C3B94865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1675144636845_862401FE-AD7D-47af-8BC6-6C3B9486534A"/>
                          <pic:cNvPicPr>
                            <a:picLocks noChangeAspect="1"/>
                          </pic:cNvPicPr>
                        </pic:nvPicPr>
                        <pic:blipFill>
                          <a:blip r:embed="rId13">
                            <a:grayscl/>
                          </a:blip>
                          <a:stretch>
                            <a:fillRect/>
                          </a:stretch>
                        </pic:blipFill>
                        <pic:spPr>
                          <a:xfrm>
                            <a:off x="0" y="0"/>
                            <a:ext cx="397510" cy="360045"/>
                          </a:xfrm>
                          <a:prstGeom prst="rect">
                            <a:avLst/>
                          </a:prstGeom>
                        </pic:spPr>
                      </pic:pic>
                    </a:graphicData>
                  </a:graphic>
                </wp:inline>
              </w:drawing>
            </w:r>
          </w:p>
        </w:tc>
        <w:tc>
          <w:tcPr>
            <w:tcW w:w="6097" w:type="dxa"/>
            <w:tcBorders>
              <w:top w:val="single" w:color="000000" w:sz="4" w:space="0"/>
              <w:left w:val="single" w:color="000000" w:sz="4" w:space="0"/>
              <w:bottom w:val="single" w:color="000000" w:sz="4" w:space="0"/>
              <w:right w:val="single" w:color="000000" w:sz="8" w:space="0"/>
            </w:tcBorders>
            <w:shd w:val="clear" w:color="auto" w:fill="auto"/>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eastAsia="宋体" w:cs="Arial"/>
                <w:color w:val="000000" w:themeColor="text1"/>
                <w:kern w:val="0"/>
                <w:sz w:val="22"/>
                <w:szCs w:val="22"/>
                <w14:textFill>
                  <w14:solidFill>
                    <w14:schemeClr w14:val="tx1"/>
                  </w14:solidFill>
                </w14:textFill>
              </w:rPr>
              <w:t>Warning- Be sure to wear eye protectors when using this product.</w:t>
            </w:r>
          </w:p>
        </w:tc>
      </w:tr>
      <w:tr>
        <w:tblPrEx>
          <w:tblCellMar>
            <w:top w:w="0" w:type="dxa"/>
            <w:left w:w="108" w:type="dxa"/>
            <w:bottom w:w="0" w:type="dxa"/>
            <w:right w:w="108" w:type="dxa"/>
          </w:tblCellMar>
        </w:tblPrEx>
        <w:trPr>
          <w:trHeight w:val="152" w:hRule="atLeast"/>
        </w:trPr>
        <w:tc>
          <w:tcPr>
            <w:tcW w:w="1077" w:type="dxa"/>
            <w:tcBorders>
              <w:top w:val="single" w:color="000000" w:sz="4" w:space="0"/>
              <w:left w:val="single" w:color="000000" w:sz="8" w:space="0"/>
              <w:bottom w:val="single" w:color="000000" w:sz="4" w:space="0"/>
              <w:right w:val="single" w:color="000000" w:sz="4" w:space="0"/>
            </w:tcBorders>
            <w:shd w:val="clear" w:color="auto" w:fill="auto"/>
          </w:tcPr>
          <w:p>
            <w:pPr>
              <w:widowControl/>
              <w:jc w:val="left"/>
              <w:textAlignment w:val="top"/>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drawing>
                <wp:inline distT="0" distB="0" distL="114300" distR="114300">
                  <wp:extent cx="369570" cy="360045"/>
                  <wp:effectExtent l="0" t="0" r="11430" b="1905"/>
                  <wp:docPr id="37" name="图片 36" descr="1675144700345_CE9EFE48-3CFA-481c-9860-9DE68DE1C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1675144700345_CE9EFE48-3CFA-481c-9860-9DE68DE1CFAD"/>
                          <pic:cNvPicPr>
                            <a:picLocks noChangeAspect="1"/>
                          </pic:cNvPicPr>
                        </pic:nvPicPr>
                        <pic:blipFill>
                          <a:blip r:embed="rId14">
                            <a:grayscl/>
                          </a:blip>
                          <a:stretch>
                            <a:fillRect/>
                          </a:stretch>
                        </pic:blipFill>
                        <pic:spPr>
                          <a:xfrm>
                            <a:off x="0" y="0"/>
                            <a:ext cx="369570" cy="360045"/>
                          </a:xfrm>
                          <a:prstGeom prst="rect">
                            <a:avLst/>
                          </a:prstGeom>
                        </pic:spPr>
                      </pic:pic>
                    </a:graphicData>
                  </a:graphic>
                </wp:inline>
              </w:drawing>
            </w:r>
          </w:p>
        </w:tc>
        <w:tc>
          <w:tcPr>
            <w:tcW w:w="6097" w:type="dxa"/>
            <w:tcBorders>
              <w:top w:val="single" w:color="000000" w:sz="4" w:space="0"/>
              <w:left w:val="single" w:color="000000" w:sz="4" w:space="0"/>
              <w:bottom w:val="single" w:color="000000" w:sz="4" w:space="0"/>
              <w:right w:val="single" w:color="000000" w:sz="8" w:space="0"/>
            </w:tcBorders>
            <w:shd w:val="clear" w:color="auto" w:fill="auto"/>
          </w:tcPr>
          <w:p>
            <w:pPr>
              <w:widowControl/>
              <w:jc w:val="left"/>
              <w:rPr>
                <w:rFonts w:hint="default" w:ascii="Arial" w:hAnsi="Arial" w:eastAsia="宋体" w:cs="Arial"/>
                <w:color w:val="000000" w:themeColor="text1"/>
                <w:kern w:val="0"/>
                <w:sz w:val="22"/>
                <w:szCs w:val="22"/>
                <w14:textFill>
                  <w14:solidFill>
                    <w14:schemeClr w14:val="tx1"/>
                  </w14:solidFill>
                </w14:textFill>
              </w:rPr>
            </w:pPr>
            <w:r>
              <w:rPr>
                <w:rFonts w:hint="default" w:ascii="Arial" w:hAnsi="Arial" w:eastAsia="宋体" w:cs="Arial"/>
                <w:color w:val="000000" w:themeColor="text1"/>
                <w:kern w:val="0"/>
                <w:sz w:val="22"/>
                <w:szCs w:val="22"/>
                <w14:textFill>
                  <w14:solidFill>
                    <w14:schemeClr w14:val="tx1"/>
                  </w14:solidFill>
                </w14:textFill>
              </w:rPr>
              <w:t>Warning- Be sure to wear gloves when using this product.</w:t>
            </w:r>
          </w:p>
        </w:tc>
      </w:tr>
    </w:tbl>
    <w:p>
      <w:pPr>
        <w:jc w:val="left"/>
        <w:rPr>
          <w:rFonts w:hint="default" w:ascii="Arial" w:hAnsi="Arial" w:eastAsia="Helvetica-Bold" w:cs="Arial"/>
          <w:color w:val="000000" w:themeColor="text1"/>
          <w:kern w:val="0"/>
          <w:sz w:val="22"/>
          <w:szCs w:val="22"/>
          <w14:textFill>
            <w14:solidFill>
              <w14:schemeClr w14:val="tx1"/>
            </w14:solidFill>
          </w14:textFill>
        </w:rPr>
      </w:pPr>
    </w:p>
    <w:p>
      <w:pPr>
        <w:numPr>
          <w:ilvl w:val="0"/>
          <w:numId w:val="0"/>
        </w:numPr>
        <w:jc w:val="left"/>
        <w:rPr>
          <w:rFonts w:hint="default" w:ascii="Arial" w:hAnsi="Arial" w:cs="Arial"/>
          <w:b/>
          <w:bCs/>
          <w:color w:val="000000" w:themeColor="text1"/>
          <w:sz w:val="22"/>
          <w:szCs w:val="22"/>
          <w14:textFill>
            <w14:solidFill>
              <w14:schemeClr w14:val="tx1"/>
            </w14:solidFill>
          </w14:textFill>
        </w:rPr>
      </w:pPr>
      <w:r>
        <w:rPr>
          <w:rFonts w:hint="default" w:ascii="Arial" w:hAnsi="Arial" w:cs="Arial"/>
          <w:b/>
          <w:bCs/>
          <w:color w:val="000000" w:themeColor="text1"/>
          <w:sz w:val="22"/>
          <w:szCs w:val="22"/>
          <w14:textFill>
            <w14:solidFill>
              <w14:schemeClr w14:val="tx1"/>
            </w14:solidFill>
          </w14:textFill>
        </w:rPr>
        <w:drawing>
          <wp:inline distT="0" distB="0" distL="114300" distR="114300">
            <wp:extent cx="1130300" cy="179705"/>
            <wp:effectExtent l="0" t="0" r="12700" b="3175"/>
            <wp:docPr id="74" name="图片 74" descr="微信截图_202301161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截图_20230116110350"/>
                    <pic:cNvPicPr>
                      <a:picLocks noChangeAspect="1"/>
                    </pic:cNvPicPr>
                  </pic:nvPicPr>
                  <pic:blipFill>
                    <a:blip r:embed="rId15"/>
                    <a:stretch>
                      <a:fillRect/>
                    </a:stretch>
                  </pic:blipFill>
                  <pic:spPr>
                    <a:xfrm>
                      <a:off x="0" y="0"/>
                      <a:ext cx="1130300" cy="179705"/>
                    </a:xfrm>
                    <a:prstGeom prst="rect">
                      <a:avLst/>
                    </a:prstGeom>
                  </pic:spPr>
                </pic:pic>
              </a:graphicData>
            </a:graphic>
          </wp:inline>
        </w:drawing>
      </w:r>
    </w:p>
    <w:p>
      <w:pPr>
        <w:pStyle w:val="7"/>
        <w:widowControl/>
        <w:numPr>
          <w:ilvl w:val="0"/>
          <w:numId w:val="1"/>
        </w:numPr>
        <w:spacing w:beforeAutospacing="0" w:afterAutospacing="0"/>
        <w:ind w:left="0" w:leftChars="0" w:firstLine="0" w:firstLineChars="0"/>
        <w:jc w:val="left"/>
        <w:rPr>
          <w:rFonts w:hint="default" w:ascii="Arial" w:hAnsi="Arial" w:cs="Arial"/>
          <w:color w:val="000000" w:themeColor="text1"/>
          <w:kern w:val="2"/>
          <w:sz w:val="22"/>
          <w:szCs w:val="22"/>
          <w14:textFill>
            <w14:solidFill>
              <w14:schemeClr w14:val="tx1"/>
            </w14:solidFill>
          </w14:textFill>
        </w:rPr>
      </w:pPr>
      <w:r>
        <w:rPr>
          <w:rFonts w:hint="default" w:ascii="Arial" w:hAnsi="Arial" w:cs="Arial"/>
          <w:color w:val="000000" w:themeColor="text1"/>
          <w:kern w:val="2"/>
          <w:sz w:val="22"/>
          <w:szCs w:val="22"/>
          <w14:textFill>
            <w14:solidFill>
              <w14:schemeClr w14:val="tx1"/>
            </w14:solidFill>
          </w14:textFill>
        </w:rPr>
        <w:t xml:space="preserve">Keep this manual for the safety warnings and precautions. The manual offers important information on how to assemble, use and maintain this product. </w:t>
      </w:r>
    </w:p>
    <w:p>
      <w:pPr>
        <w:pStyle w:val="7"/>
        <w:widowControl/>
        <w:numPr>
          <w:ilvl w:val="0"/>
          <w:numId w:val="1"/>
        </w:numPr>
        <w:spacing w:beforeAutospacing="0" w:afterAutospacing="0"/>
        <w:ind w:left="0" w:leftChars="0" w:firstLine="0"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 xml:space="preserve">The maximum load bearing capacity is obtained by placing the weights equally on </w:t>
      </w:r>
      <w:r>
        <w:rPr>
          <w:rFonts w:hint="eastAsia" w:cs="Arial"/>
          <w:color w:val="000000" w:themeColor="text1"/>
          <w:sz w:val="22"/>
          <w:szCs w:val="22"/>
          <w:lang w:val="en-US" w:eastAsia="zh-CN"/>
          <w14:textFill>
            <w14:solidFill>
              <w14:schemeClr w14:val="tx1"/>
            </w14:solidFill>
          </w14:textFill>
        </w:rPr>
        <w:t>this product.</w:t>
      </w:r>
    </w:p>
    <w:p>
      <w:pPr>
        <w:pStyle w:val="7"/>
        <w:widowControl/>
        <w:numPr>
          <w:ilvl w:val="0"/>
          <w:numId w:val="1"/>
        </w:numPr>
        <w:spacing w:beforeAutospacing="0" w:afterAutospacing="0"/>
        <w:ind w:left="0" w:leftChars="0" w:firstLine="0"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 xml:space="preserve">Do not place all the weights on the same layer </w:t>
      </w:r>
      <w:r>
        <w:rPr>
          <w:rFonts w:hint="eastAsia" w:cs="Arial"/>
          <w:color w:val="000000" w:themeColor="text1"/>
          <w:sz w:val="22"/>
          <w:szCs w:val="22"/>
          <w:lang w:val="en-US" w:eastAsia="zh-CN"/>
          <w14:textFill>
            <w14:solidFill>
              <w14:schemeClr w14:val="tx1"/>
            </w14:solidFill>
          </w14:textFill>
        </w:rPr>
        <w:t>.</w:t>
      </w:r>
    </w:p>
    <w:p>
      <w:pPr>
        <w:pStyle w:val="7"/>
        <w:widowControl/>
        <w:numPr>
          <w:ilvl w:val="0"/>
          <w:numId w:val="1"/>
        </w:numPr>
        <w:spacing w:beforeAutospacing="0" w:afterAutospacing="0"/>
        <w:ind w:left="0" w:leftChars="0" w:firstLine="0"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The placement time under the maximum load bearing capacity shall not exceed 1 hour !</w:t>
      </w:r>
    </w:p>
    <w:p>
      <w:pPr>
        <w:pStyle w:val="7"/>
        <w:widowControl/>
        <w:numPr>
          <w:ilvl w:val="0"/>
          <w:numId w:val="1"/>
        </w:numPr>
        <w:spacing w:beforeAutospacing="0" w:afterAutospacing="0"/>
        <w:ind w:left="0" w:leftChars="0" w:firstLine="0"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Please be sure to keep any parts and/or packing material in the</w:t>
      </w:r>
      <w:r>
        <w:rPr>
          <w:rFonts w:hint="eastAsia" w:cs="Arial"/>
          <w:color w:val="000000" w:themeColor="text1"/>
          <w:sz w:val="22"/>
          <w:szCs w:val="22"/>
          <w:lang w:val="en-US" w:eastAsia="zh-CN"/>
          <w14:textFill>
            <w14:solidFill>
              <w14:schemeClr w14:val="tx1"/>
            </w14:solidFill>
          </w14:textFill>
        </w:rPr>
        <w:t xml:space="preserve"> </w:t>
      </w:r>
      <w:r>
        <w:rPr>
          <w:rFonts w:hint="default" w:ascii="Arial" w:hAnsi="Arial" w:cs="Arial"/>
          <w:color w:val="000000" w:themeColor="text1"/>
          <w:sz w:val="22"/>
          <w:szCs w:val="22"/>
          <w14:textFill>
            <w14:solidFill>
              <w14:schemeClr w14:val="tx1"/>
            </w14:solidFill>
          </w14:textFill>
        </w:rPr>
        <w:t xml:space="preserve">package away from infants/toddlers/small children during the process of assembling this steel wire shelf. </w:t>
      </w:r>
    </w:p>
    <w:p>
      <w:pPr>
        <w:pStyle w:val="7"/>
        <w:widowControl/>
        <w:numPr>
          <w:ilvl w:val="0"/>
          <w:numId w:val="0"/>
        </w:numPr>
        <w:spacing w:beforeAutospacing="0" w:afterAutospacing="0"/>
        <w:jc w:val="left"/>
        <w:rPr>
          <w:rFonts w:hint="default" w:ascii="Arial" w:hAnsi="Arial" w:cs="Arial"/>
          <w:color w:val="000000" w:themeColor="text1"/>
          <w:sz w:val="22"/>
          <w:szCs w:val="22"/>
          <w14:textFill>
            <w14:solidFill>
              <w14:schemeClr w14:val="tx1"/>
            </w14:solidFill>
          </w14:textFill>
        </w:rPr>
      </w:pPr>
    </w:p>
    <w:p>
      <w:pPr>
        <w:numPr>
          <w:ilvl w:val="0"/>
          <w:numId w:val="0"/>
        </w:numPr>
        <w:jc w:val="left"/>
        <w:rPr>
          <w:rFonts w:hint="default" w:ascii="Arial" w:hAnsi="Arial" w:cs="Arial"/>
          <w:b/>
          <w:bCs/>
          <w:color w:val="000000" w:themeColor="text1"/>
          <w:sz w:val="22"/>
          <w:szCs w:val="22"/>
          <w14:textFill>
            <w14:solidFill>
              <w14:schemeClr w14:val="tx1"/>
            </w14:solidFill>
          </w14:textFill>
        </w:rPr>
      </w:pPr>
      <w:r>
        <w:rPr>
          <w:rFonts w:hint="default" w:ascii="Arial" w:hAnsi="Arial" w:cs="Arial"/>
          <w:b/>
          <w:bCs/>
          <w:color w:val="000000" w:themeColor="text1"/>
          <w:sz w:val="22"/>
          <w:szCs w:val="22"/>
          <w14:textFill>
            <w14:solidFill>
              <w14:schemeClr w14:val="tx1"/>
            </w14:solidFill>
          </w14:textFill>
        </w:rPr>
        <w:t>ASSEMBLY PRECAUTIONS</w:t>
      </w:r>
    </w:p>
    <w:p>
      <w:pPr>
        <w:pStyle w:val="7"/>
        <w:widowControl/>
        <w:numPr>
          <w:ilvl w:val="0"/>
          <w:numId w:val="2"/>
        </w:numPr>
        <w:spacing w:beforeAutospacing="0" w:afterAutospacing="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Please assemble the product in strict accordance with the instructions. Incorrect assembly could be hazardous.</w:t>
      </w:r>
    </w:p>
    <w:p>
      <w:pPr>
        <w:pStyle w:val="7"/>
        <w:widowControl/>
        <w:numPr>
          <w:ilvl w:val="0"/>
          <w:numId w:val="2"/>
        </w:numPr>
        <w:spacing w:beforeAutospacing="0" w:afterAutospacing="0"/>
        <w:ind w:left="0" w:leftChars="0" w:firstLine="0"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Please wear safety goggles and work gloves properly during assembly.</w:t>
      </w:r>
    </w:p>
    <w:p>
      <w:pPr>
        <w:pStyle w:val="7"/>
        <w:widowControl/>
        <w:numPr>
          <w:ilvl w:val="0"/>
          <w:numId w:val="0"/>
        </w:numPr>
        <w:spacing w:beforeAutospacing="0" w:afterAutospacing="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3.Do not try to assemble the product when feeling tired or when under the influence of alcohol, drugs or medication.</w:t>
      </w:r>
    </w:p>
    <w:p>
      <w:pPr>
        <w:pStyle w:val="7"/>
        <w:widowControl/>
        <w:numPr>
          <w:ilvl w:val="0"/>
          <w:numId w:val="0"/>
        </w:numPr>
        <w:spacing w:beforeAutospacing="0" w:afterAutospacing="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4.Load bearing capacity and other product parameters are applied to the properly and completely assembled product only.</w:t>
      </w:r>
    </w:p>
    <w:p>
      <w:pPr>
        <w:pStyle w:val="7"/>
        <w:widowControl/>
        <w:numPr>
          <w:ilvl w:val="0"/>
          <w:numId w:val="0"/>
        </w:numPr>
        <w:spacing w:beforeAutospacing="0" w:afterAutospacing="0"/>
        <w:jc w:val="left"/>
        <w:rPr>
          <w:rFonts w:hint="default" w:ascii="Arial" w:hAnsi="Arial" w:cs="Arial"/>
          <w:color w:val="000000" w:themeColor="text1"/>
          <w:sz w:val="22"/>
          <w:szCs w:val="22"/>
          <w14:textFill>
            <w14:solidFill>
              <w14:schemeClr w14:val="tx1"/>
            </w14:solidFill>
          </w14:textFill>
        </w:rPr>
      </w:pPr>
    </w:p>
    <w:p>
      <w:pPr>
        <w:numPr>
          <w:ilvl w:val="0"/>
          <w:numId w:val="0"/>
        </w:numPr>
        <w:jc w:val="left"/>
        <w:rPr>
          <w:rFonts w:hint="default" w:ascii="Arial" w:hAnsi="Arial" w:cs="Arial"/>
          <w:b/>
          <w:bCs/>
          <w:color w:val="000000" w:themeColor="text1"/>
          <w:sz w:val="22"/>
          <w:szCs w:val="22"/>
          <w14:textFill>
            <w14:solidFill>
              <w14:schemeClr w14:val="tx1"/>
            </w14:solidFill>
          </w14:textFill>
        </w:rPr>
      </w:pPr>
      <w:r>
        <w:rPr>
          <w:rFonts w:hint="default" w:ascii="Arial" w:hAnsi="Arial" w:cs="Arial"/>
          <w:b/>
          <w:bCs/>
          <w:color w:val="000000" w:themeColor="text1"/>
          <w:sz w:val="22"/>
          <w:szCs w:val="22"/>
          <w14:textFill>
            <w14:solidFill>
              <w14:schemeClr w14:val="tx1"/>
            </w14:solidFill>
          </w14:textFill>
        </w:rPr>
        <w:t>USE PRECAUTIONS</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1.This product is not a toy. Do not allow children to play with or get access to this item.</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 xml:space="preserve">2.Follow the intended uses only. Do not sit or stand on the </w:t>
      </w:r>
      <w:r>
        <w:rPr>
          <w:rFonts w:hint="eastAsia" w:cs="Arial"/>
          <w:color w:val="000000" w:themeColor="text1"/>
          <w:sz w:val="22"/>
          <w:szCs w:val="22"/>
          <w:lang w:val="en-US" w:eastAsia="zh-CN"/>
          <w14:textFill>
            <w14:solidFill>
              <w14:schemeClr w14:val="tx1"/>
            </w14:solidFill>
          </w14:textFill>
        </w:rPr>
        <w:t>shelf</w:t>
      </w:r>
      <w:r>
        <w:rPr>
          <w:rFonts w:hint="default" w:ascii="Arial" w:hAnsi="Arial" w:cs="Arial"/>
          <w:color w:val="000000" w:themeColor="text1"/>
          <w:sz w:val="22"/>
          <w:szCs w:val="22"/>
          <w14:textFill>
            <w14:solidFill>
              <w14:schemeClr w14:val="tx1"/>
            </w14:solidFill>
          </w14:textFill>
        </w:rPr>
        <w:t>.</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3.Check carefully before use. Do not use if parts get loosened or damaged.</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4.Use on flat, level, and hard surfaces only.</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5.Do not exceed the listed load bearing capacity. Tighten all the knobs securely before placing weights on. Be aware of the dynamic load bearing capacity! Sudden load changes may temporarily cause excessive load, resulting in product failure.</w:t>
      </w:r>
    </w:p>
    <w:p>
      <w:pPr>
        <w:pStyle w:val="7"/>
        <w:widowControl/>
        <w:numPr>
          <w:ilvl w:val="0"/>
          <w:numId w:val="0"/>
        </w:numPr>
        <w:spacing w:beforeAutospacing="0" w:afterAutospacing="0"/>
        <w:ind w:leftChars="0"/>
        <w:jc w:val="left"/>
        <w:rPr>
          <w:rFonts w:hint="default" w:ascii="Arial" w:hAnsi="Arial" w:cs="Arial"/>
          <w:color w:val="000000" w:themeColor="text1"/>
          <w:sz w:val="22"/>
          <w:szCs w:val="22"/>
          <w14:textFill>
            <w14:solidFill>
              <w14:schemeClr w14:val="tx1"/>
            </w14:solidFill>
          </w14:textFill>
        </w:rPr>
      </w:pPr>
    </w:p>
    <w:p>
      <w:pPr>
        <w:numPr>
          <w:ilvl w:val="0"/>
          <w:numId w:val="0"/>
        </w:numPr>
        <w:jc w:val="left"/>
        <w:rPr>
          <w:rFonts w:hint="default" w:ascii="Arial" w:hAnsi="Arial" w:cs="Arial"/>
          <w:b/>
          <w:bCs/>
          <w:color w:val="000000" w:themeColor="text1"/>
          <w:sz w:val="22"/>
          <w:szCs w:val="22"/>
          <w14:textFill>
            <w14:solidFill>
              <w14:schemeClr w14:val="tx1"/>
            </w14:solidFill>
          </w14:textFill>
        </w:rPr>
      </w:pPr>
      <w:r>
        <w:rPr>
          <w:rFonts w:hint="default" w:ascii="Arial" w:hAnsi="Arial" w:cs="Arial"/>
          <w:b/>
          <w:bCs/>
          <w:color w:val="000000" w:themeColor="text1"/>
          <w:sz w:val="22"/>
          <w:szCs w:val="22"/>
          <w14:textFill>
            <w14:solidFill>
              <w14:schemeClr w14:val="tx1"/>
            </w14:solidFill>
          </w14:textFill>
        </w:rPr>
        <w:t>SAVE THESE INSTRUCTIONS</w:t>
      </w:r>
    </w:p>
    <w:p>
      <w:pPr>
        <w:jc w:val="left"/>
        <w:rPr>
          <w:rFonts w:hint="default" w:ascii="Arial" w:hAnsi="Arial" w:cs="Arial"/>
          <w:color w:val="000000" w:themeColor="text1"/>
          <w:sz w:val="22"/>
          <w:szCs w:val="22"/>
          <w14:textFill>
            <w14:solidFill>
              <w14:schemeClr w14:val="tx1"/>
            </w14:solidFill>
          </w14:textFill>
        </w:rPr>
      </w:pPr>
    </w:p>
    <w:p>
      <w:pPr>
        <w:jc w:val="left"/>
        <w:rPr>
          <w:highlight w:val="none"/>
        </w:rPr>
      </w:pPr>
      <w:r>
        <w:rPr>
          <w:highlight w:val="none"/>
        </w:rPr>
        <mc:AlternateContent>
          <mc:Choice Requires="wpg">
            <w:drawing>
              <wp:inline distT="0" distB="0" distL="114300" distR="114300">
                <wp:extent cx="4655185" cy="304800"/>
                <wp:effectExtent l="0" t="0" r="12065" b="0"/>
                <wp:docPr id="3" name="组合 3"/>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1" name="矩形 4"/>
                        <wps:cNvSpPr/>
                        <wps:spPr>
                          <a:xfrm>
                            <a:off x="566" y="165"/>
                            <a:ext cx="7286" cy="393"/>
                          </a:xfrm>
                          <a:prstGeom prst="rect">
                            <a:avLst/>
                          </a:prstGeom>
                          <a:solidFill>
                            <a:srgbClr val="D1D3D4"/>
                          </a:solidFill>
                          <a:ln>
                            <a:noFill/>
                          </a:ln>
                        </wps:spPr>
                        <wps:bodyPr upright="1"/>
                      </wps:wsp>
                      <wps:wsp>
                        <wps:cNvPr id="22"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4"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Parameters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CwzVNYAAAAEAQAADwAAAAAAAAABACAA&#10;AAAiAAAAZHJzL2Rvd25yZXYueG1sUEsBAhQAFAAAAAgAh07iQN4J8V8sAwAASQgAAA4AAAAAAAAA&#10;AQAgAAAAJQEAAGRycy9lMm9Eb2MueG1sUEsFBgAAAAAGAAYAWQEAAMMGAAAAAA==&#10;">
                <o:lock v:ext="edit" aspectratio="f"/>
                <v:rect id="矩形 4" o:spid="_x0000_s1026" o:spt="1" style="position:absolute;left:566;top:165;height:393;width:7286;" fillcolor="#D1D3D4" filled="t" stroked="f" coordsize="21600,21600" o:gfxdata="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G9AJugAAANsA&#10;AAAPAAAAAAAAAAEAIAAAACIAAABkcnMvZG93bnJldi54bWxQSwECFAAUAAAACACHTuJAMy8FnjsA&#10;AAA5AAAAEAAAAAAAAAABACAAAAAJAQAAZHJzL3NoYXBleG1sLnhtbFBLBQYAAAAABgAGAFsBAACz&#10;Aw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cvzVyLwAAADb&#10;AAAADwAAAGRycy9kb3ducmV2LnhtbEWPX0sDMRDE3wW/Q1jBl9ImPVDKtWnBiiAUBNt+gOV2vRxe&#10;Nsdl+8dv3wiCj8PM/IZZba6xN2cec5fEw3zmwLA0iTppPRwPb9MFmKwohH0S9vDDGTbr+7sV1pQu&#10;8snnvbamQCTX6CGoDrW1uQkcMc/SwFK8rzRG1CLH1tKIlwKPva2ce7YROykLAQfeBm6+96foYXLS&#10;p23oFqS00+MrvUxcSx/ePz7M3RKM8lX/w3/td/JQVfD7pfwAu7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81ci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Parameters</w:t>
                        </w:r>
                      </w:p>
                    </w:txbxContent>
                  </v:textbox>
                </v:shape>
                <w10:wrap type="none"/>
                <w10:anchorlock/>
              </v:group>
            </w:pict>
          </mc:Fallback>
        </mc:AlternateContent>
      </w:r>
    </w:p>
    <w:p>
      <w:pPr>
        <w:jc w:val="left"/>
        <w:rPr>
          <w:rFonts w:hint="default"/>
          <w:highlight w:val="none"/>
        </w:rPr>
      </w:pP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Name:</w:t>
      </w:r>
      <w:r>
        <w:rPr>
          <w:rFonts w:hint="eastAsia" w:cs="Arial"/>
          <w:color w:val="000000" w:themeColor="text1"/>
          <w:sz w:val="22"/>
          <w:szCs w:val="22"/>
          <w:lang w:val="en-US" w:eastAsia="zh-CN"/>
          <w14:textFill>
            <w14:solidFill>
              <w14:schemeClr w14:val="tx1"/>
            </w14:solidFill>
          </w14:textFill>
        </w:rPr>
        <w:t xml:space="preserve"> </w:t>
      </w:r>
      <w:r>
        <w:rPr>
          <w:rFonts w:hint="default" w:ascii="Arial" w:hAnsi="Arial" w:cs="Arial"/>
          <w:color w:val="000000" w:themeColor="text1"/>
          <w:sz w:val="22"/>
          <w:szCs w:val="22"/>
          <w14:textFill>
            <w14:solidFill>
              <w14:schemeClr w14:val="tx1"/>
            </w14:solidFill>
          </w14:textFill>
        </w:rPr>
        <w:t>Steel Wire Shelf</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Model:</w:t>
      </w:r>
      <w:r>
        <w:rPr>
          <w:rFonts w:hint="eastAsia" w:cs="Arial"/>
          <w:color w:val="000000" w:themeColor="text1"/>
          <w:sz w:val="22"/>
          <w:szCs w:val="22"/>
          <w:lang w:val="en-US" w:eastAsia="zh-CN"/>
          <w14:textFill>
            <w14:solidFill>
              <w14:schemeClr w14:val="tx1"/>
            </w14:solidFill>
          </w14:textFill>
        </w:rPr>
        <w:t xml:space="preserve"> </w:t>
      </w:r>
      <w:r>
        <w:rPr>
          <w:rFonts w:hint="default" w:ascii="Arial" w:hAnsi="Arial" w:cs="Arial"/>
          <w:color w:val="000000" w:themeColor="text1"/>
          <w:sz w:val="22"/>
          <w:szCs w:val="22"/>
          <w14:textFill>
            <w14:solidFill>
              <w14:schemeClr w14:val="tx1"/>
            </w14:solidFill>
          </w14:textFill>
        </w:rPr>
        <w:t>I6V0</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default" w:ascii="Arial" w:hAnsi="Arial" w:cs="Arial"/>
          <w:color w:val="000000" w:themeColor="text1"/>
          <w:sz w:val="22"/>
          <w:szCs w:val="22"/>
          <w14:textFill>
            <w14:solidFill>
              <w14:schemeClr w14:val="tx1"/>
            </w14:solidFill>
          </w14:textFill>
        </w:rPr>
        <w:t xml:space="preserve">G.W.: </w:t>
      </w:r>
      <w:r>
        <w:rPr>
          <w:rFonts w:hint="eastAsia" w:cs="Arial"/>
          <w:color w:val="000000" w:themeColor="text1"/>
          <w:sz w:val="22"/>
          <w:szCs w:val="22"/>
          <w:lang w:val="en-US" w:eastAsia="zh-CN"/>
          <w14:textFill>
            <w14:solidFill>
              <w14:schemeClr w14:val="tx1"/>
            </w14:solidFill>
          </w14:textFill>
        </w:rPr>
        <w:t>16.0</w:t>
      </w:r>
      <w:r>
        <w:rPr>
          <w:rFonts w:hint="default" w:ascii="Arial" w:hAnsi="Arial" w:cs="Arial"/>
          <w:color w:val="000000" w:themeColor="text1"/>
          <w:sz w:val="22"/>
          <w:szCs w:val="22"/>
          <w14:textFill>
            <w14:solidFill>
              <w14:schemeClr w14:val="tx1"/>
            </w14:solidFill>
          </w14:textFill>
        </w:rPr>
        <w:t>kg</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eastAsia" w:cs="Arial"/>
          <w:color w:val="000000" w:themeColor="text1"/>
          <w:sz w:val="22"/>
          <w:szCs w:val="22"/>
          <w:lang w:val="en-US" w:eastAsia="zh-CN"/>
          <w14:textFill>
            <w14:solidFill>
              <w14:schemeClr w14:val="tx1"/>
            </w14:solidFill>
          </w14:textFill>
        </w:rPr>
        <w:t>Package Size: 1225x468x175mm</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eastAsia" w:cs="Arial"/>
          <w:color w:val="000000" w:themeColor="text1"/>
          <w:sz w:val="22"/>
          <w:szCs w:val="22"/>
          <w:lang w:val="en-US" w:eastAsia="zh-CN"/>
          <w14:textFill>
            <w14:solidFill>
              <w14:schemeClr w14:val="tx1"/>
            </w14:solidFill>
          </w14:textFill>
        </w:rPr>
        <w:t>Total d</w:t>
      </w:r>
      <w:r>
        <w:rPr>
          <w:rFonts w:hint="default" w:ascii="Arial" w:hAnsi="Arial" w:cs="Arial"/>
          <w:color w:val="000000" w:themeColor="text1"/>
          <w:sz w:val="22"/>
          <w:szCs w:val="22"/>
          <w14:textFill>
            <w14:solidFill>
              <w14:schemeClr w14:val="tx1"/>
            </w14:solidFill>
          </w14:textFill>
        </w:rPr>
        <w:t>ynamic load</w:t>
      </w:r>
      <w:r>
        <w:rPr>
          <w:rFonts w:hint="eastAsia" w:cs="Arial"/>
          <w:color w:val="000000" w:themeColor="text1"/>
          <w:sz w:val="22"/>
          <w:szCs w:val="22"/>
          <w:lang w:val="en-US" w:eastAsia="zh-CN"/>
          <w14:textFill>
            <w14:solidFill>
              <w14:schemeClr w14:val="tx1"/>
            </w14:solidFill>
          </w14:textFill>
        </w:rPr>
        <w:t xml:space="preserve"> limit:</w:t>
      </w:r>
      <w:r>
        <w:rPr>
          <w:rFonts w:hint="eastAsia" w:cs="Arial"/>
          <w:color w:val="auto"/>
          <w:sz w:val="22"/>
          <w:szCs w:val="22"/>
          <w:lang w:val="en-US" w:eastAsia="zh-CN"/>
        </w:rPr>
        <w:t xml:space="preserve"> </w:t>
      </w:r>
      <w:bookmarkStart w:id="0" w:name="OLE_LINK1"/>
      <w:r>
        <w:rPr>
          <w:rFonts w:hint="eastAsia" w:cs="Arial"/>
          <w:color w:val="auto"/>
          <w:sz w:val="22"/>
          <w:szCs w:val="22"/>
          <w:lang w:val="en-US" w:eastAsia="zh-CN"/>
        </w:rPr>
        <w:t>175lbs</w:t>
      </w:r>
      <w:bookmarkEnd w:id="0"/>
      <w:r>
        <w:rPr>
          <w:rFonts w:hint="eastAsia" w:cs="Arial"/>
          <w:color w:val="auto"/>
          <w:sz w:val="22"/>
          <w:szCs w:val="22"/>
          <w:lang w:val="en-US" w:eastAsia="zh-CN"/>
        </w:rPr>
        <w:t xml:space="preserve"> </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eastAsia" w:cs="Arial"/>
          <w:color w:val="000000" w:themeColor="text1"/>
          <w:sz w:val="22"/>
          <w:szCs w:val="22"/>
          <w:lang w:val="en-US" w:eastAsia="zh-CN"/>
          <w14:textFill>
            <w14:solidFill>
              <w14:schemeClr w14:val="tx1"/>
            </w14:solidFill>
          </w14:textFill>
        </w:rPr>
        <w:t>Total s</w:t>
      </w:r>
      <w:r>
        <w:rPr>
          <w:rFonts w:hint="default" w:ascii="Arial" w:hAnsi="Arial" w:cs="Arial"/>
          <w:color w:val="000000" w:themeColor="text1"/>
          <w:sz w:val="22"/>
          <w:szCs w:val="22"/>
          <w14:textFill>
            <w14:solidFill>
              <w14:schemeClr w14:val="tx1"/>
            </w14:solidFill>
          </w14:textFill>
        </w:rPr>
        <w:t xml:space="preserve">tatic load </w:t>
      </w:r>
      <w:r>
        <w:rPr>
          <w:rFonts w:hint="eastAsia" w:cs="Arial"/>
          <w:color w:val="000000" w:themeColor="text1"/>
          <w:sz w:val="22"/>
          <w:szCs w:val="22"/>
          <w:lang w:val="en-US" w:eastAsia="zh-CN"/>
          <w14:textFill>
            <w14:solidFill>
              <w14:schemeClr w14:val="tx1"/>
            </w14:solidFill>
          </w14:textFill>
        </w:rPr>
        <w:t>limit: 450lbs (without wheels: 700lbs)</w:t>
      </w:r>
    </w:p>
    <w:p>
      <w:pPr>
        <w:numPr>
          <w:ilvl w:val="0"/>
          <w:numId w:val="3"/>
        </w:numPr>
        <w:ind w:left="425" w:leftChars="0" w:hanging="425" w:firstLineChars="0"/>
        <w:jc w:val="left"/>
        <w:rPr>
          <w:rFonts w:hint="default" w:ascii="Arial" w:hAnsi="Arial" w:cs="Arial"/>
          <w:color w:val="000000" w:themeColor="text1"/>
          <w:sz w:val="22"/>
          <w:szCs w:val="22"/>
          <w14:textFill>
            <w14:solidFill>
              <w14:schemeClr w14:val="tx1"/>
            </w14:solidFill>
          </w14:textFill>
        </w:rPr>
      </w:pPr>
      <w:r>
        <w:rPr>
          <w:rFonts w:hint="eastAsia" w:cs="Arial"/>
          <w:color w:val="000000" w:themeColor="text1"/>
          <w:sz w:val="22"/>
          <w:szCs w:val="22"/>
          <w:lang w:val="en-US" w:eastAsia="zh-CN"/>
          <w14:textFill>
            <w14:solidFill>
              <w14:schemeClr w14:val="tx1"/>
            </w14:solidFill>
          </w14:textFill>
        </w:rPr>
        <w:t>S</w:t>
      </w:r>
      <w:r>
        <w:rPr>
          <w:rFonts w:hint="default" w:ascii="Arial" w:hAnsi="Arial" w:cs="Arial"/>
          <w:color w:val="000000" w:themeColor="text1"/>
          <w:sz w:val="22"/>
          <w:szCs w:val="22"/>
          <w14:textFill>
            <w14:solidFill>
              <w14:schemeClr w14:val="tx1"/>
            </w14:solidFill>
          </w14:textFill>
        </w:rPr>
        <w:t xml:space="preserve">tatic load </w:t>
      </w:r>
      <w:r>
        <w:rPr>
          <w:rFonts w:hint="eastAsia" w:cs="Arial"/>
          <w:color w:val="000000" w:themeColor="text1"/>
          <w:sz w:val="22"/>
          <w:szCs w:val="22"/>
          <w:lang w:val="en-US" w:eastAsia="zh-CN"/>
          <w14:textFill>
            <w14:solidFill>
              <w14:schemeClr w14:val="tx1"/>
            </w14:solidFill>
          </w14:textFill>
        </w:rPr>
        <w:t>limit for each layer:112.5lbs( without wheels: 175lbs )</w:t>
      </w:r>
    </w:p>
    <w:p>
      <w:pPr>
        <w:numPr>
          <w:ilvl w:val="0"/>
          <w:numId w:val="0"/>
        </w:numPr>
        <w:ind w:leftChars="0"/>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p>
    <w:p>
      <w:pPr>
        <w:jc w:val="left"/>
        <w:rPr>
          <w:rFonts w:hint="default" w:ascii="Arial" w:hAnsi="Arial" w:cs="Arial"/>
          <w:color w:val="000000" w:themeColor="text1"/>
          <w:sz w:val="22"/>
          <w:szCs w:val="22"/>
          <w:highlight w:val="none"/>
          <w14:textFill>
            <w14:solidFill>
              <w14:schemeClr w14:val="tx1"/>
            </w14:solidFill>
          </w14:textFill>
        </w:rPr>
      </w:pPr>
      <w:r>
        <w:rPr>
          <w:highlight w:val="none"/>
        </w:rPr>
        <mc:AlternateContent>
          <mc:Choice Requires="wpg">
            <w:drawing>
              <wp:inline distT="0" distB="0" distL="114300" distR="114300">
                <wp:extent cx="4655185" cy="304800"/>
                <wp:effectExtent l="0" t="0" r="12065" b="0"/>
                <wp:docPr id="25" name="组合 2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6" name="矩形 4"/>
                        <wps:cNvSpPr/>
                        <wps:spPr>
                          <a:xfrm>
                            <a:off x="566" y="165"/>
                            <a:ext cx="7286" cy="393"/>
                          </a:xfrm>
                          <a:prstGeom prst="rect">
                            <a:avLst/>
                          </a:prstGeom>
                          <a:solidFill>
                            <a:srgbClr val="D1D3D4"/>
                          </a:solidFill>
                          <a:ln>
                            <a:noFill/>
                          </a:ln>
                        </wps:spPr>
                        <wps:bodyPr upright="1"/>
                      </wps:wsp>
                      <wps:wsp>
                        <wps:cNvPr id="2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8"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Part list</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0D8CQ0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vQPwJDQDAABL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d/JIfbsAAADb&#10;AAAADwAAAGRycy9kb3ducmV2LnhtbEWPT4vCMBTE74LfITxhb5q0uKVUYw+ywnrUXTw/mmdbbF5q&#10;E/+sn94sCB6HmfkNsyzvthNXGnzrWEMyUyCIK2darjX8/mymOQgfkA12jknDH3koV+PREgvjbryj&#10;6z7UIkLYF6ihCaEvpPRVQxb9zPXE0Tu6wWKIcqilGfAW4baTqVKZtNhyXGiwp3VD1Wl/sRoyxf5y&#10;yEL+aTb+a55sH+f59qH1xyRRCxCB7uEdfrW/jYY0g/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Ifb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Yot2ULwAAADb&#10;AAAADwAAAGRycy9kb3ducmV2LnhtbEWPX0sDMRDE3wW/Q1jBl2KTFtRybVpoiyAIgrUfYLldL0cv&#10;m+Oy/fftG0HwcZiZ3zCL1SV25sRDbpN4mIwdGJY6USuNh/3329MMTFYUwi4Je7hyhtXy/m6BFaWz&#10;fPFpp40pEMkVegiqfWVtrgNHzOPUsxTvJw0RtcihsTTgucBjZ6fOvdiIrZSFgD1vAteH3TF6GB31&#10;eRPaGSl96H5L65Fr6NP7x4eJm4NRvuh/+K/9Th6mr/D7pfwAu7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dlC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Part list</w:t>
                        </w:r>
                      </w:p>
                    </w:txbxContent>
                  </v:textbox>
                </v:shape>
                <w10:wrap type="none"/>
                <w10:anchorlock/>
              </v:group>
            </w:pict>
          </mc:Fallback>
        </mc:AlternateContent>
      </w:r>
    </w:p>
    <w:p>
      <w:pPr>
        <w:jc w:val="left"/>
        <w:rPr>
          <w:rFonts w:hint="default" w:ascii="Arial" w:hAnsi="Arial" w:cs="Arial"/>
          <w:color w:val="000000" w:themeColor="text1"/>
          <w:sz w:val="22"/>
          <w:szCs w:val="22"/>
          <w:highlight w:val="none"/>
          <w14:textFill>
            <w14:solidFill>
              <w14:schemeClr w14:val="tx1"/>
            </w14:solidFill>
          </w14:textFill>
        </w:rPr>
      </w:pPr>
    </w:p>
    <w:p>
      <w:pPr>
        <w:numPr>
          <w:ilvl w:val="0"/>
          <w:numId w:val="0"/>
        </w:numPr>
        <w:ind w:leftChars="0"/>
        <w:jc w:val="center"/>
      </w:pPr>
      <w:r>
        <w:drawing>
          <wp:inline distT="0" distB="0" distL="114300" distR="114300">
            <wp:extent cx="2874010" cy="3318510"/>
            <wp:effectExtent l="0" t="0" r="6350"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2874010" cy="331851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4565650" cy="2112645"/>
            <wp:effectExtent l="0" t="0" r="6350"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4565650" cy="2112645"/>
                    </a:xfrm>
                    <a:prstGeom prst="rect">
                      <a:avLst/>
                    </a:prstGeom>
                    <a:noFill/>
                    <a:ln>
                      <a:noFill/>
                    </a:ln>
                  </pic:spPr>
                </pic:pic>
              </a:graphicData>
            </a:graphic>
          </wp:inline>
        </w:drawing>
      </w:r>
    </w:p>
    <w:p>
      <w:pPr>
        <w:numPr>
          <w:ilvl w:val="0"/>
          <w:numId w:val="0"/>
        </w:numPr>
        <w:ind w:leftChars="0"/>
        <w:jc w:val="center"/>
      </w:pPr>
    </w:p>
    <w:p>
      <w:pPr>
        <w:numPr>
          <w:ilvl w:val="0"/>
          <w:numId w:val="0"/>
        </w:numPr>
        <w:ind w:leftChars="0"/>
        <w:jc w:val="center"/>
      </w:pPr>
    </w:p>
    <w:p>
      <w:pPr>
        <w:numPr>
          <w:ilvl w:val="0"/>
          <w:numId w:val="0"/>
        </w:numPr>
        <w:ind w:leftChars="0"/>
        <w:jc w:val="center"/>
        <w:rPr>
          <w:rFonts w:hint="default"/>
        </w:rPr>
      </w:pPr>
    </w:p>
    <w:p>
      <w:pPr>
        <w:spacing w:line="240" w:lineRule="exact"/>
        <w:jc w:val="left"/>
        <w:rPr>
          <w:rFonts w:hint="default" w:ascii="Arial" w:hAnsi="Arial" w:cs="Arial"/>
          <w:b/>
          <w:bCs/>
          <w:sz w:val="22"/>
          <w:szCs w:val="22"/>
          <w:highlight w:val="none"/>
        </w:rPr>
      </w:pPr>
      <w:r>
        <w:rPr>
          <w:rFonts w:hint="default" w:ascii="Arial" w:hAnsi="Arial" w:cs="Arial"/>
          <w:b/>
          <w:bCs/>
          <w:sz w:val="22"/>
          <w:szCs w:val="22"/>
          <w:highlight w:val="none"/>
        </w:rPr>
        <w:t>Attention:</w:t>
      </w:r>
    </w:p>
    <w:p>
      <w:pPr>
        <w:numPr>
          <w:ilvl w:val="0"/>
          <w:numId w:val="0"/>
        </w:numPr>
        <w:spacing w:line="240" w:lineRule="exact"/>
        <w:ind w:leftChars="0" w:firstLine="440" w:firstLineChars="200"/>
        <w:jc w:val="left"/>
        <w:rPr>
          <w:rFonts w:hint="default" w:ascii="Arial" w:hAnsi="Arial" w:cs="Arial"/>
          <w:sz w:val="22"/>
          <w:szCs w:val="22"/>
          <w:highlight w:val="none"/>
        </w:rPr>
      </w:pPr>
      <w:r>
        <w:rPr>
          <w:rFonts w:hint="default" w:ascii="Arial" w:hAnsi="Arial" w:cs="Arial"/>
          <w:sz w:val="22"/>
          <w:szCs w:val="22"/>
          <w:highlight w:val="none"/>
        </w:rPr>
        <w:t xml:space="preserve">For additional information regarding the parts listed below, please refer to the Assembly Diagram of this manual. Unwrap and separate all parts in a clear work area. </w:t>
      </w:r>
    </w:p>
    <w:p>
      <w:pPr>
        <w:numPr>
          <w:ilvl w:val="0"/>
          <w:numId w:val="0"/>
        </w:numPr>
        <w:spacing w:line="240" w:lineRule="exact"/>
        <w:ind w:leftChars="0" w:firstLine="440" w:firstLineChars="200"/>
        <w:jc w:val="left"/>
        <w:rPr>
          <w:rFonts w:hint="default" w:ascii="Arial" w:hAnsi="Arial" w:cs="Arial"/>
          <w:sz w:val="22"/>
          <w:szCs w:val="22"/>
          <w:highlight w:val="none"/>
        </w:rPr>
      </w:pPr>
    </w:p>
    <w:p>
      <w:pPr>
        <w:spacing w:line="240" w:lineRule="exact"/>
        <w:jc w:val="left"/>
        <w:rPr>
          <w:rFonts w:hint="default" w:ascii="Arial" w:hAnsi="Arial" w:cs="Arial"/>
          <w:b/>
          <w:bCs/>
          <w:sz w:val="24"/>
          <w:szCs w:val="24"/>
          <w:highlight w:val="none"/>
        </w:rPr>
      </w:pPr>
    </w:p>
    <w:p>
      <w:pPr>
        <w:spacing w:line="240" w:lineRule="exact"/>
        <w:jc w:val="left"/>
        <w:rPr>
          <w:rFonts w:hint="default" w:ascii="Arial" w:hAnsi="Arial" w:cs="Arial"/>
          <w:b/>
          <w:bCs/>
          <w:sz w:val="24"/>
          <w:szCs w:val="24"/>
          <w:highlight w:val="none"/>
        </w:rPr>
      </w:pPr>
      <w:r>
        <w:rPr>
          <w:highlight w:val="none"/>
        </w:rPr>
        <mc:AlternateContent>
          <mc:Choice Requires="wpg">
            <w:drawing>
              <wp:inline distT="0" distB="0" distL="114300" distR="114300">
                <wp:extent cx="4655185" cy="304800"/>
                <wp:effectExtent l="0" t="0" r="12065" b="0"/>
                <wp:docPr id="34" name="组合 3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5" name="矩形 4"/>
                        <wps:cNvSpPr/>
                        <wps:spPr>
                          <a:xfrm>
                            <a:off x="566" y="165"/>
                            <a:ext cx="7286" cy="393"/>
                          </a:xfrm>
                          <a:prstGeom prst="rect">
                            <a:avLst/>
                          </a:prstGeom>
                          <a:solidFill>
                            <a:srgbClr val="D1D3D4"/>
                          </a:solidFill>
                          <a:ln>
                            <a:noFill/>
                          </a:ln>
                        </wps:spPr>
                        <wps:bodyPr upright="1"/>
                      </wps:wsp>
                      <wps:wsp>
                        <wps:cNvPr id="3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8"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Assembly step</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yeLM8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l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LvWCmV1atnqzenq/dPUWDBVSKx1YrM4raA9uOkbOcvqdvAhxYE&#10;7antD0p61uRS1W233bdLTXPaEsxVddtUX8noleVoFpNFhaaqTHaXQ9Ozr1xtqNqY1MZl1et6Kbwx&#10;DkH1HtpHbH0M9vpvgN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yeLM8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AvlA17wAAADb&#10;AAAADwAAAGRycy9kb3ducmV2LnhtbEWPwWrDMBBE74X+g9hCb43k1DHBsZxDSaA51g09L9bWNrFW&#10;rqUkrr++CgR6HGbmDVNsJ9uLC42+c6whWSgQxLUzHTcajp/7lzUIH5AN9o5Jwy952JaPDwXmxl35&#10;gy5VaESEsM9RQxvCkEvp65Ys+oUbiKP37UaLIcqxkWbEa4TbXi6VyqTFjuNCiwO9tVSfqrPVkCn2&#10;568srFdm73dpcph/0sOs9fNTojYgAk3hP3xvvxsNryu4fYk/QJ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5QNe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iB5FFrwAAADb&#10;AAAADwAAAGRycy9kb3ducmV2LnhtbEWPX0sDMRDE3wW/Q9iCL8UmVSzl2rRgRRAEwdoPsNxuL0cv&#10;m+Oy/fftG0HwcZiZ3zDL9SV25sRDbpN4mE4cGJY6USuNh93P++McTFYUwi4Je7hyhvXq/m6JFaWz&#10;fPNpq40pEMkVegiqfWVtrgNHzJPUsxRvn4aIWuTQWBrwXOCxs0/OzWzEVspCwJ43gevD9hg9jI/6&#10;sgntnJQ+dfdGr2PX0Jf3D6OpW4BRvuh/+K/9QR6eZ/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eRRa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Assembly step</w:t>
                        </w:r>
                      </w:p>
                    </w:txbxContent>
                  </v:textbox>
                </v:shape>
                <w10:wrap type="none"/>
                <w10:anchorlock/>
              </v:group>
            </w:pict>
          </mc:Fallback>
        </mc:AlternateContent>
      </w:r>
    </w:p>
    <w:p>
      <w:pPr>
        <w:spacing w:line="240" w:lineRule="exact"/>
        <w:jc w:val="left"/>
        <w:rPr>
          <w:rFonts w:hint="default" w:ascii="Arial" w:hAnsi="Arial" w:cs="Arial"/>
          <w:b/>
          <w:bCs/>
          <w:sz w:val="22"/>
          <w:szCs w:val="22"/>
          <w:highlight w:val="none"/>
        </w:rPr>
      </w:pPr>
    </w:p>
    <w:p>
      <w:pPr>
        <w:numPr>
          <w:ilvl w:val="0"/>
          <w:numId w:val="4"/>
        </w:numPr>
        <w:spacing w:line="240" w:lineRule="exact"/>
        <w:jc w:val="left"/>
        <w:rPr>
          <w:rFonts w:hint="default" w:ascii="Arial" w:hAnsi="Arial" w:cs="Arial"/>
          <w:sz w:val="22"/>
          <w:szCs w:val="22"/>
          <w:highlight w:val="none"/>
          <w:lang w:val="en-US" w:eastAsia="zh-CN"/>
        </w:rPr>
      </w:pPr>
      <w:r>
        <w:rPr>
          <w:rFonts w:hint="default" w:ascii="Arial" w:hAnsi="Arial" w:cs="Arial"/>
          <w:sz w:val="22"/>
          <w:szCs w:val="22"/>
          <w:highlight w:val="none"/>
          <w:lang w:val="en-US" w:eastAsia="zh-CN"/>
        </w:rPr>
        <w:t>Screw the caster(</w:t>
      </w:r>
      <w:r>
        <w:rPr>
          <w:rFonts w:hint="eastAsia" w:cs="Arial"/>
          <w:sz w:val="22"/>
          <w:szCs w:val="22"/>
          <w:highlight w:val="none"/>
          <w:lang w:val="en-US" w:eastAsia="zh-CN"/>
        </w:rPr>
        <w:t>F</w:t>
      </w:r>
      <w:r>
        <w:rPr>
          <w:rFonts w:hint="default" w:ascii="Arial" w:hAnsi="Arial" w:cs="Arial"/>
          <w:sz w:val="22"/>
          <w:szCs w:val="22"/>
          <w:highlight w:val="none"/>
          <w:lang w:val="en-US" w:eastAsia="zh-CN"/>
        </w:rPr>
        <w:t>)into the bottom of each lower poles(B)And snap</w:t>
      </w:r>
      <w:r>
        <w:rPr>
          <w:rFonts w:hint="eastAsia" w:cs="Arial"/>
          <w:sz w:val="22"/>
          <w:szCs w:val="22"/>
          <w:highlight w:val="none"/>
          <w:lang w:val="en-US" w:eastAsia="zh-CN"/>
        </w:rPr>
        <w:t xml:space="preserve"> </w:t>
      </w:r>
      <w:r>
        <w:rPr>
          <w:rFonts w:hint="default" w:ascii="Arial" w:hAnsi="Arial" w:cs="Arial"/>
          <w:sz w:val="22"/>
          <w:szCs w:val="22"/>
          <w:highlight w:val="none"/>
          <w:lang w:val="en-US" w:eastAsia="zh-CN"/>
        </w:rPr>
        <w:t>the plastic clips(</w:t>
      </w:r>
      <w:r>
        <w:rPr>
          <w:rFonts w:hint="eastAsia" w:cs="Arial"/>
          <w:sz w:val="22"/>
          <w:szCs w:val="22"/>
          <w:highlight w:val="none"/>
          <w:lang w:val="en-US" w:eastAsia="zh-CN"/>
        </w:rPr>
        <w:t>E</w:t>
      </w:r>
      <w:r>
        <w:rPr>
          <w:rFonts w:hint="default" w:ascii="Arial" w:hAnsi="Arial" w:cs="Arial"/>
          <w:sz w:val="22"/>
          <w:szCs w:val="22"/>
          <w:highlight w:val="none"/>
          <w:lang w:val="en-US" w:eastAsia="zh-CN"/>
        </w:rPr>
        <w:t>) onto the grooves of each lower poles at the same</w:t>
      </w:r>
      <w:r>
        <w:rPr>
          <w:rFonts w:hint="eastAsia" w:cs="Arial"/>
          <w:sz w:val="22"/>
          <w:szCs w:val="22"/>
          <w:highlight w:val="none"/>
          <w:lang w:val="en-US" w:eastAsia="zh-CN"/>
        </w:rPr>
        <w:t xml:space="preserve"> </w:t>
      </w:r>
      <w:r>
        <w:rPr>
          <w:rFonts w:hint="default" w:ascii="Arial" w:hAnsi="Arial" w:cs="Arial"/>
          <w:sz w:val="22"/>
          <w:szCs w:val="22"/>
          <w:highlight w:val="none"/>
          <w:lang w:val="en-US" w:eastAsia="zh-CN"/>
        </w:rPr>
        <w:t>position.Please make sure that the allow on the plastic clips all should</w:t>
      </w:r>
      <w:r>
        <w:rPr>
          <w:rFonts w:hint="eastAsia" w:cs="Arial"/>
          <w:sz w:val="22"/>
          <w:szCs w:val="22"/>
          <w:highlight w:val="none"/>
          <w:lang w:val="en-US" w:eastAsia="zh-CN"/>
        </w:rPr>
        <w:t xml:space="preserve"> </w:t>
      </w:r>
      <w:r>
        <w:rPr>
          <w:rFonts w:hint="default" w:ascii="Arial" w:hAnsi="Arial" w:cs="Arial"/>
          <w:sz w:val="22"/>
          <w:szCs w:val="22"/>
          <w:highlight w:val="none"/>
          <w:lang w:val="en-US" w:eastAsia="zh-CN"/>
        </w:rPr>
        <w:t>be pointed up.</w:t>
      </w:r>
    </w:p>
    <w:p>
      <w:pPr>
        <w:jc w:val="center"/>
        <w:rPr>
          <w:sz w:val="22"/>
          <w:szCs w:val="22"/>
        </w:rPr>
      </w:pPr>
      <w:r>
        <w:rPr>
          <w:sz w:val="22"/>
          <w:szCs w:val="22"/>
        </w:rPr>
        <w:drawing>
          <wp:inline distT="0" distB="0" distL="114300" distR="114300">
            <wp:extent cx="2557780" cy="1974850"/>
            <wp:effectExtent l="0" t="0" r="1397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rcRect b="971"/>
                    <a:stretch>
                      <a:fillRect/>
                    </a:stretch>
                  </pic:blipFill>
                  <pic:spPr>
                    <a:xfrm>
                      <a:off x="0" y="0"/>
                      <a:ext cx="2557780" cy="1974850"/>
                    </a:xfrm>
                    <a:prstGeom prst="rect">
                      <a:avLst/>
                    </a:prstGeom>
                    <a:noFill/>
                    <a:ln>
                      <a:noFill/>
                    </a:ln>
                  </pic:spPr>
                </pic:pic>
              </a:graphicData>
            </a:graphic>
          </wp:inline>
        </w:drawing>
      </w:r>
    </w:p>
    <w:p>
      <w:pPr>
        <w:numPr>
          <w:ilvl w:val="0"/>
          <w:numId w:val="4"/>
        </w:numPr>
        <w:ind w:left="0" w:leftChars="0" w:firstLine="0" w:firstLineChars="0"/>
        <w:jc w:val="left"/>
        <w:rPr>
          <w:sz w:val="22"/>
          <w:szCs w:val="22"/>
        </w:rPr>
      </w:pPr>
      <w:r>
        <w:rPr>
          <w:rFonts w:hint="eastAsia"/>
          <w:sz w:val="22"/>
          <w:szCs w:val="22"/>
        </w:rPr>
        <w:t>Please make sure that you have the wire shelf(A) the correct way up,hold the wire shelf on it's side and slide the top of four poles through</w:t>
      </w:r>
      <w:r>
        <w:rPr>
          <w:rFonts w:hint="eastAsia"/>
          <w:sz w:val="22"/>
          <w:szCs w:val="22"/>
          <w:lang w:val="en-US" w:eastAsia="zh-CN"/>
        </w:rPr>
        <w:t xml:space="preserve"> </w:t>
      </w:r>
      <w:r>
        <w:rPr>
          <w:rFonts w:hint="eastAsia"/>
          <w:sz w:val="22"/>
          <w:szCs w:val="22"/>
        </w:rPr>
        <w:t>the bottom of the wire shelf at it's corner until there is a snug fit,an</w:t>
      </w:r>
      <w:r>
        <w:rPr>
          <w:rFonts w:hint="eastAsia"/>
          <w:sz w:val="22"/>
          <w:szCs w:val="22"/>
          <w:lang w:val="en-US" w:eastAsia="zh-CN"/>
        </w:rPr>
        <w:t xml:space="preserve">d </w:t>
      </w:r>
      <w:r>
        <w:rPr>
          <w:rFonts w:hint="eastAsia"/>
          <w:sz w:val="22"/>
          <w:szCs w:val="22"/>
        </w:rPr>
        <w:t>then set the wire shelf upright.</w:t>
      </w:r>
    </w:p>
    <w:p>
      <w:pPr>
        <w:jc w:val="center"/>
        <w:rPr>
          <w:rFonts w:cs="Arial"/>
          <w:b/>
          <w:bCs/>
          <w:color w:val="231A16"/>
          <w:sz w:val="22"/>
          <w:szCs w:val="22"/>
        </w:rPr>
      </w:pPr>
      <w:r>
        <w:rPr>
          <w:sz w:val="22"/>
          <w:szCs w:val="22"/>
        </w:rPr>
        <w:drawing>
          <wp:inline distT="0" distB="0" distL="114300" distR="114300">
            <wp:extent cx="3396615" cy="2164080"/>
            <wp:effectExtent l="0" t="0" r="190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rcRect b="297"/>
                    <a:stretch>
                      <a:fillRect/>
                    </a:stretch>
                  </pic:blipFill>
                  <pic:spPr>
                    <a:xfrm>
                      <a:off x="0" y="0"/>
                      <a:ext cx="3396615" cy="2164080"/>
                    </a:xfrm>
                    <a:prstGeom prst="rect">
                      <a:avLst/>
                    </a:prstGeom>
                    <a:noFill/>
                    <a:ln>
                      <a:noFill/>
                    </a:ln>
                  </pic:spPr>
                </pic:pic>
              </a:graphicData>
            </a:graphic>
          </wp:inline>
        </w:drawing>
      </w:r>
    </w:p>
    <w:p>
      <w:pPr>
        <w:jc w:val="left"/>
        <w:rPr>
          <w:rFonts w:cs="Arial"/>
          <w:b/>
          <w:bCs/>
          <w:color w:val="231A16"/>
          <w:sz w:val="22"/>
          <w:szCs w:val="22"/>
        </w:rPr>
      </w:pPr>
    </w:p>
    <w:p>
      <w:pPr>
        <w:numPr>
          <w:ilvl w:val="0"/>
          <w:numId w:val="4"/>
        </w:numPr>
        <w:ind w:left="0" w:leftChars="0" w:firstLine="0" w:firstLineChars="0"/>
        <w:jc w:val="left"/>
        <w:rPr>
          <w:rFonts w:hint="eastAsia"/>
          <w:sz w:val="22"/>
          <w:szCs w:val="22"/>
        </w:rPr>
      </w:pPr>
      <w:r>
        <w:rPr>
          <w:rFonts w:hint="eastAsia"/>
          <w:sz w:val="22"/>
          <w:szCs w:val="22"/>
        </w:rPr>
        <w:t>Snap plastic clips into the pole groove at your desired position for</w:t>
      </w:r>
      <w:r>
        <w:rPr>
          <w:rFonts w:hint="eastAsia"/>
          <w:sz w:val="22"/>
          <w:szCs w:val="22"/>
          <w:lang w:val="en-US" w:eastAsia="zh-CN"/>
        </w:rPr>
        <w:t xml:space="preserve"> </w:t>
      </w:r>
      <w:r>
        <w:rPr>
          <w:rFonts w:hint="eastAsia"/>
          <w:sz w:val="22"/>
          <w:szCs w:val="22"/>
        </w:rPr>
        <w:t>next wire shelf.Slide down the shelf from top down onto the plastic</w:t>
      </w:r>
      <w:r>
        <w:rPr>
          <w:rFonts w:hint="eastAsia"/>
          <w:sz w:val="22"/>
          <w:szCs w:val="22"/>
          <w:lang w:val="en-US" w:eastAsia="zh-CN"/>
        </w:rPr>
        <w:t xml:space="preserve"> </w:t>
      </w:r>
      <w:r>
        <w:rPr>
          <w:rFonts w:hint="eastAsia"/>
          <w:sz w:val="22"/>
          <w:szCs w:val="22"/>
        </w:rPr>
        <w:t>clips.</w:t>
      </w:r>
    </w:p>
    <w:p>
      <w:pPr>
        <w:ind w:firstLine="420" w:firstLineChars="0"/>
        <w:jc w:val="left"/>
        <w:rPr>
          <w:sz w:val="22"/>
          <w:szCs w:val="22"/>
        </w:rPr>
      </w:pPr>
      <w:r>
        <w:rPr>
          <w:sz w:val="22"/>
          <w:szCs w:val="22"/>
        </w:rPr>
        <w:drawing>
          <wp:inline distT="0" distB="0" distL="114300" distR="114300">
            <wp:extent cx="3879215" cy="2112010"/>
            <wp:effectExtent l="0" t="0" r="698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0"/>
                    <a:stretch>
                      <a:fillRect/>
                    </a:stretch>
                  </pic:blipFill>
                  <pic:spPr>
                    <a:xfrm>
                      <a:off x="0" y="0"/>
                      <a:ext cx="3879215" cy="2112010"/>
                    </a:xfrm>
                    <a:prstGeom prst="rect">
                      <a:avLst/>
                    </a:prstGeom>
                    <a:noFill/>
                    <a:ln>
                      <a:noFill/>
                    </a:ln>
                  </pic:spPr>
                </pic:pic>
              </a:graphicData>
            </a:graphic>
          </wp:inline>
        </w:drawing>
      </w:r>
    </w:p>
    <w:p>
      <w:pPr>
        <w:ind w:firstLine="420" w:firstLineChars="0"/>
        <w:jc w:val="left"/>
        <w:rPr>
          <w:sz w:val="22"/>
          <w:szCs w:val="22"/>
        </w:rPr>
      </w:pPr>
    </w:p>
    <w:p>
      <w:pPr>
        <w:ind w:firstLine="420" w:firstLineChars="0"/>
        <w:jc w:val="left"/>
        <w:rPr>
          <w:sz w:val="22"/>
          <w:szCs w:val="22"/>
        </w:rPr>
      </w:pPr>
    </w:p>
    <w:p>
      <w:pPr>
        <w:numPr>
          <w:ilvl w:val="0"/>
          <w:numId w:val="4"/>
        </w:numPr>
        <w:ind w:left="0" w:leftChars="0" w:firstLine="0" w:firstLineChars="0"/>
        <w:jc w:val="left"/>
        <w:rPr>
          <w:rFonts w:hint="eastAsia"/>
          <w:sz w:val="22"/>
          <w:szCs w:val="22"/>
        </w:rPr>
      </w:pPr>
      <w:r>
        <w:rPr>
          <w:rFonts w:hint="eastAsia"/>
          <w:sz w:val="22"/>
          <w:szCs w:val="22"/>
        </w:rPr>
        <w:t>Screw upper poles(C) into the lower poles by screw connection which</w:t>
      </w:r>
      <w:r>
        <w:rPr>
          <w:rFonts w:hint="eastAsia"/>
          <w:sz w:val="22"/>
          <w:szCs w:val="22"/>
          <w:lang w:val="en-US" w:eastAsia="zh-CN"/>
        </w:rPr>
        <w:t xml:space="preserve"> </w:t>
      </w:r>
      <w:r>
        <w:rPr>
          <w:rFonts w:hint="eastAsia"/>
          <w:sz w:val="22"/>
          <w:szCs w:val="22"/>
        </w:rPr>
        <w:t>are already assembled onto the middle and upper poles.</w:t>
      </w:r>
    </w:p>
    <w:p>
      <w:pPr>
        <w:numPr>
          <w:ilvl w:val="0"/>
          <w:numId w:val="0"/>
        </w:numPr>
        <w:ind w:leftChars="0"/>
        <w:jc w:val="left"/>
        <w:rPr>
          <w:sz w:val="22"/>
          <w:szCs w:val="22"/>
        </w:rPr>
      </w:pPr>
      <w:r>
        <w:rPr>
          <w:rFonts w:hint="eastAsia"/>
          <w:sz w:val="22"/>
          <w:szCs w:val="22"/>
          <w:lang w:val="en-US" w:eastAsia="zh-CN"/>
        </w:rPr>
        <w:t xml:space="preserve">          </w:t>
      </w:r>
      <w:r>
        <w:rPr>
          <w:sz w:val="22"/>
          <w:szCs w:val="22"/>
        </w:rPr>
        <w:drawing>
          <wp:inline distT="0" distB="0" distL="114300" distR="114300">
            <wp:extent cx="2840990" cy="2759075"/>
            <wp:effectExtent l="0" t="0" r="8890" b="146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a:stretch>
                      <a:fillRect/>
                    </a:stretch>
                  </pic:blipFill>
                  <pic:spPr>
                    <a:xfrm>
                      <a:off x="0" y="0"/>
                      <a:ext cx="2840990" cy="275907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ind w:leftChars="0"/>
        <w:jc w:val="left"/>
        <w:rPr>
          <w:sz w:val="22"/>
          <w:szCs w:val="22"/>
        </w:rPr>
      </w:pPr>
    </w:p>
    <w:p>
      <w:pPr>
        <w:numPr>
          <w:ilvl w:val="0"/>
          <w:numId w:val="4"/>
        </w:numPr>
        <w:ind w:left="0" w:leftChars="0" w:firstLine="0" w:firstLineChars="0"/>
        <w:jc w:val="left"/>
        <w:rPr>
          <w:rFonts w:hint="default"/>
          <w:sz w:val="22"/>
          <w:szCs w:val="22"/>
          <w:lang w:val="en-US" w:eastAsia="zh-CN"/>
        </w:rPr>
      </w:pPr>
      <w:r>
        <w:rPr>
          <w:rFonts w:hint="default"/>
          <w:sz w:val="22"/>
          <w:szCs w:val="22"/>
          <w:lang w:val="en-US" w:eastAsia="zh-CN"/>
        </w:rPr>
        <w:t>Refer to step(3to assemble the other wire she</w:t>
      </w:r>
      <w:r>
        <w:rPr>
          <w:rFonts w:hint="eastAsia"/>
          <w:sz w:val="22"/>
          <w:szCs w:val="22"/>
          <w:lang w:val="en-US" w:eastAsia="zh-CN"/>
        </w:rPr>
        <w:t>lves</w:t>
      </w:r>
      <w:r>
        <w:rPr>
          <w:rFonts w:hint="default"/>
          <w:sz w:val="22"/>
          <w:szCs w:val="22"/>
          <w:lang w:val="en-US" w:eastAsia="zh-CN"/>
        </w:rPr>
        <w:t>.After finishing</w:t>
      </w:r>
      <w:r>
        <w:rPr>
          <w:rFonts w:hint="eastAsia"/>
          <w:sz w:val="22"/>
          <w:szCs w:val="22"/>
          <w:lang w:val="en-US" w:eastAsia="zh-CN"/>
        </w:rPr>
        <w:t xml:space="preserve"> </w:t>
      </w:r>
      <w:r>
        <w:rPr>
          <w:rFonts w:hint="default"/>
          <w:sz w:val="22"/>
          <w:szCs w:val="22"/>
          <w:lang w:val="en-US" w:eastAsia="zh-CN"/>
        </w:rPr>
        <w:t>assemble,pushing firmly down on every wire shelf at its corners by</w:t>
      </w:r>
      <w:r>
        <w:rPr>
          <w:rFonts w:hint="eastAsia"/>
          <w:sz w:val="22"/>
          <w:szCs w:val="22"/>
          <w:lang w:val="en-US" w:eastAsia="zh-CN"/>
        </w:rPr>
        <w:t xml:space="preserve"> </w:t>
      </w:r>
      <w:r>
        <w:rPr>
          <w:rFonts w:hint="default"/>
          <w:sz w:val="22"/>
          <w:szCs w:val="22"/>
          <w:lang w:val="en-US" w:eastAsia="zh-CN"/>
        </w:rPr>
        <w:t>rubber mallet</w:t>
      </w:r>
      <w:r>
        <w:rPr>
          <w:rFonts w:hint="eastAsia"/>
          <w:color w:val="auto"/>
          <w:sz w:val="22"/>
          <w:szCs w:val="22"/>
          <w:lang w:val="en-US" w:eastAsia="zh-CN"/>
        </w:rPr>
        <w:t>(Not include</w:t>
      </w:r>
      <w:r>
        <w:rPr>
          <w:rFonts w:hint="eastAsia"/>
          <w:sz w:val="22"/>
          <w:szCs w:val="22"/>
          <w:lang w:val="en-US" w:eastAsia="zh-CN"/>
        </w:rPr>
        <w:t xml:space="preserve">) </w:t>
      </w:r>
      <w:r>
        <w:rPr>
          <w:rFonts w:hint="default"/>
          <w:sz w:val="22"/>
          <w:szCs w:val="22"/>
          <w:lang w:val="en-US" w:eastAsia="zh-CN"/>
        </w:rPr>
        <w:t>to make sure all the wire shelf in a place over the plastic</w:t>
      </w:r>
      <w:r>
        <w:rPr>
          <w:rFonts w:hint="eastAsia"/>
          <w:sz w:val="22"/>
          <w:szCs w:val="22"/>
          <w:lang w:val="en-US" w:eastAsia="zh-CN"/>
        </w:rPr>
        <w:t xml:space="preserve"> </w:t>
      </w:r>
      <w:r>
        <w:rPr>
          <w:rFonts w:hint="default"/>
          <w:sz w:val="22"/>
          <w:szCs w:val="22"/>
          <w:lang w:val="en-US" w:eastAsia="zh-CN"/>
        </w:rPr>
        <w:t>clips.</w:t>
      </w:r>
    </w:p>
    <w:p>
      <w:pPr>
        <w:numPr>
          <w:ilvl w:val="0"/>
          <w:numId w:val="0"/>
        </w:numPr>
        <w:ind w:leftChars="0"/>
        <w:jc w:val="left"/>
        <w:rPr>
          <w:sz w:val="22"/>
          <w:szCs w:val="22"/>
        </w:rPr>
      </w:pPr>
      <w:r>
        <w:rPr>
          <w:rFonts w:hint="eastAsia"/>
          <w:sz w:val="22"/>
          <w:szCs w:val="22"/>
          <w:lang w:val="en-US" w:eastAsia="zh-CN"/>
        </w:rPr>
        <w:t xml:space="preserve">        </w:t>
      </w:r>
      <w:r>
        <w:rPr>
          <w:sz w:val="22"/>
          <w:szCs w:val="22"/>
        </w:rPr>
        <w:drawing>
          <wp:inline distT="0" distB="0" distL="114300" distR="114300">
            <wp:extent cx="2721610" cy="2225040"/>
            <wp:effectExtent l="0" t="0" r="635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2"/>
                    <a:stretch>
                      <a:fillRect/>
                    </a:stretch>
                  </pic:blipFill>
                  <pic:spPr>
                    <a:xfrm>
                      <a:off x="0" y="0"/>
                      <a:ext cx="2721610" cy="2225040"/>
                    </a:xfrm>
                    <a:prstGeom prst="rect">
                      <a:avLst/>
                    </a:prstGeom>
                    <a:noFill/>
                    <a:ln>
                      <a:noFill/>
                    </a:ln>
                  </pic:spPr>
                </pic:pic>
              </a:graphicData>
            </a:graphic>
          </wp:inline>
        </w:drawing>
      </w:r>
    </w:p>
    <w:p>
      <w:pPr>
        <w:numPr>
          <w:ilvl w:val="0"/>
          <w:numId w:val="4"/>
        </w:numPr>
        <w:ind w:left="0" w:leftChars="0" w:firstLine="0" w:firstLineChars="0"/>
        <w:jc w:val="left"/>
        <w:rPr>
          <w:color w:val="auto"/>
          <w:sz w:val="22"/>
          <w:szCs w:val="22"/>
        </w:rPr>
      </w:pPr>
      <w:r>
        <w:rPr>
          <w:rFonts w:hint="eastAsia"/>
          <w:color w:val="auto"/>
          <w:sz w:val="22"/>
          <w:szCs w:val="22"/>
          <w:lang w:val="en-US" w:eastAsia="zh-CN"/>
        </w:rPr>
        <w:t xml:space="preserve">Hang the hook (D) over the edge of the shelf </w:t>
      </w:r>
      <w:r>
        <w:rPr>
          <w:rFonts w:hint="default" w:eastAsia="思源宋体 CN"/>
          <w:color w:val="auto"/>
          <w:sz w:val="22"/>
          <w:szCs w:val="22"/>
          <w:lang w:val="en-US" w:eastAsia="zh-CN"/>
        </w:rPr>
        <w:t>as the picture show.</w:t>
      </w:r>
    </w:p>
    <w:p>
      <w:pPr>
        <w:numPr>
          <w:ilvl w:val="0"/>
          <w:numId w:val="0"/>
        </w:numPr>
        <w:ind w:leftChars="0"/>
        <w:jc w:val="left"/>
        <w:rPr>
          <w:sz w:val="22"/>
          <w:szCs w:val="22"/>
        </w:rPr>
      </w:pPr>
      <w:r>
        <w:rPr>
          <w:rFonts w:hint="eastAsia"/>
          <w:sz w:val="22"/>
          <w:szCs w:val="22"/>
          <w:lang w:val="en-US" w:eastAsia="zh-CN"/>
        </w:rPr>
        <w:t xml:space="preserve">            </w:t>
      </w:r>
      <w:r>
        <w:rPr>
          <w:sz w:val="22"/>
          <w:szCs w:val="22"/>
        </w:rPr>
        <w:drawing>
          <wp:inline distT="0" distB="0" distL="114300" distR="114300">
            <wp:extent cx="3073400" cy="2981325"/>
            <wp:effectExtent l="0" t="0" r="5080" b="571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3"/>
                    <a:stretch>
                      <a:fillRect/>
                    </a:stretch>
                  </pic:blipFill>
                  <pic:spPr>
                    <a:xfrm>
                      <a:off x="0" y="0"/>
                      <a:ext cx="3073400" cy="2981325"/>
                    </a:xfrm>
                    <a:prstGeom prst="rect">
                      <a:avLst/>
                    </a:prstGeom>
                    <a:noFill/>
                    <a:ln>
                      <a:noFill/>
                    </a:ln>
                  </pic:spPr>
                </pic:pic>
              </a:graphicData>
            </a:graphic>
          </wp:inline>
        </w:drawing>
      </w:r>
    </w:p>
    <w:p>
      <w:pPr>
        <w:numPr>
          <w:ilvl w:val="0"/>
          <w:numId w:val="0"/>
        </w:numPr>
        <w:ind w:leftChars="0"/>
        <w:jc w:val="left"/>
        <w:rPr>
          <w:sz w:val="22"/>
          <w:szCs w:val="22"/>
        </w:rPr>
      </w:pPr>
    </w:p>
    <w:p>
      <w:pPr>
        <w:numPr>
          <w:ilvl w:val="0"/>
          <w:numId w:val="0"/>
        </w:numPr>
        <w:spacing w:after="0"/>
        <w:ind w:leftChars="0" w:right="0" w:rightChars="0"/>
        <w:jc w:val="left"/>
        <w:rPr>
          <w:rFonts w:hint="eastAsia"/>
          <w:color w:val="000000" w:themeColor="text1"/>
          <w:sz w:val="22"/>
          <w:szCs w:val="22"/>
          <w:highlight w:val="none"/>
          <w:lang w:val="en-US" w:eastAsia="zh-CN"/>
          <w14:textFill>
            <w14:solidFill>
              <w14:schemeClr w14:val="tx1"/>
            </w14:solidFill>
          </w14:textFill>
        </w:rPr>
      </w:pPr>
      <w:r>
        <w:rPr>
          <w:rFonts w:hint="default" w:ascii="Arial" w:hAnsi="Arial" w:cs="Arial"/>
          <w:b/>
          <w:bCs/>
          <w:sz w:val="22"/>
          <w:szCs w:val="22"/>
          <w:highlight w:val="none"/>
          <w:lang w:val="en-US" w:eastAsia="zh-CN"/>
        </w:rPr>
        <w:t>Address：</w:t>
      </w:r>
      <w:r>
        <w:rPr>
          <w:rFonts w:hint="eastAsia"/>
          <w:color w:val="000000" w:themeColor="text1"/>
          <w:sz w:val="22"/>
          <w:szCs w:val="22"/>
          <w:highlight w:val="none"/>
          <w:lang w:val="en-US" w:eastAsia="zh-CN"/>
          <w14:textFill>
            <w14:solidFill>
              <w14:schemeClr w14:val="tx1"/>
            </w14:solidFill>
          </w14:textFill>
        </w:rPr>
        <w:t>Baoshanqu Shuangchenglu 803long 11hao 1602A-1609shi Shanghai</w:t>
      </w:r>
    </w:p>
    <w:p>
      <w:pPr>
        <w:numPr>
          <w:ilvl w:val="0"/>
          <w:numId w:val="0"/>
        </w:numPr>
        <w:spacing w:after="0"/>
        <w:ind w:leftChars="0" w:right="0" w:rightChars="0"/>
        <w:rPr>
          <w:rFonts w:hint="default"/>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 xml:space="preserve">Imported to AUS: </w:t>
      </w:r>
      <w:r>
        <w:rPr>
          <w:rFonts w:hint="default" w:ascii="Arial" w:hAnsi="Arial" w:cs="Arial"/>
          <w:b w:val="0"/>
          <w:bCs w:val="0"/>
          <w:sz w:val="22"/>
          <w:szCs w:val="22"/>
          <w:highlight w:val="none"/>
          <w:lang w:val="en-US" w:eastAsia="zh-CN"/>
        </w:rPr>
        <w:t>SIHAO PTY LTD, 1 ROKEVA STREETEASTWOOD NSW 2122 Australia</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Imported to USA: </w:t>
      </w:r>
      <w:r>
        <w:rPr>
          <w:rFonts w:hint="default" w:ascii="Arial" w:hAnsi="Arial" w:cs="Arial"/>
          <w:b w:val="0"/>
          <w:bCs w:val="0"/>
          <w:sz w:val="22"/>
          <w:szCs w:val="22"/>
          <w:highlight w:val="none"/>
          <w:lang w:val="en-US" w:eastAsia="zh-CN"/>
        </w:rPr>
        <w:t>VEVOR STORE INC, 9448 RINCHMOND PL #E RANCHO CUCAMONGA, California, 91730 United States of America</w:t>
      </w:r>
    </w:p>
    <w:p>
      <w:pPr>
        <w:numPr>
          <w:ilvl w:val="0"/>
          <w:numId w:val="0"/>
        </w:numPr>
        <w:ind w:leftChars="0"/>
        <w:jc w:val="left"/>
        <w:rPr>
          <w:rFonts w:hint="default"/>
          <w:sz w:val="22"/>
          <w:szCs w:val="22"/>
        </w:rPr>
      </w:pPr>
    </w:p>
    <w:p>
      <w:pPr>
        <w:numPr>
          <w:ilvl w:val="0"/>
          <w:numId w:val="0"/>
        </w:numPr>
        <w:ind w:leftChars="0"/>
        <w:jc w:val="left"/>
        <w:rPr>
          <w:rFonts w:hint="default"/>
          <w:b/>
          <w:bCs/>
        </w:rPr>
      </w:pPr>
      <w:r>
        <w:rPr>
          <w:b/>
          <w:bCs/>
        </w:rPr>
        <w:t>Made In China</w:t>
      </w: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p>
    <w:p>
      <w:pPr>
        <w:numPr>
          <w:ilvl w:val="0"/>
          <w:numId w:val="0"/>
        </w:numPr>
        <w:ind w:leftChars="0"/>
        <w:jc w:val="left"/>
      </w:pPr>
      <w:bookmarkStart w:id="2" w:name="_GoBack"/>
      <w:bookmarkEnd w:id="2"/>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sectPr>
          <w:footerReference r:id="rId3" w:type="default"/>
          <w:pgSz w:w="8390" w:h="11905"/>
          <w:pgMar w:top="567" w:right="623" w:bottom="567" w:left="567" w:header="0" w:footer="283" w:gutter="0"/>
          <w:pgNumType w:fmt="numberInDash" w:start="1"/>
          <w:cols w:space="425" w:num="1"/>
          <w:docGrid w:type="lines" w:linePitch="312" w:charSpace="0"/>
        </w:sect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sectPr>
          <w:footerReference r:id="rId4" w:type="default"/>
          <w:pgSz w:w="8390" w:h="11905"/>
          <w:pgMar w:top="567" w:right="623" w:bottom="567" w:left="567" w:header="0" w:footer="283" w:gutter="0"/>
          <w:pgNumType w:fmt="numberInDash" w:start="1"/>
          <w:cols w:space="425" w:num="1"/>
          <w:docGrid w:type="lines" w:linePitch="312" w:charSpace="0"/>
        </w:sect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jc w:val="left"/>
        <w:rPr>
          <w:rFonts w:cs="Arial"/>
          <w:b/>
          <w:bCs/>
          <w:color w:val="231A16"/>
          <w:sz w:val="22"/>
          <w:szCs w:val="22"/>
        </w:rPr>
      </w:pPr>
    </w:p>
    <w:p>
      <w:pPr>
        <w:spacing w:before="60"/>
        <w:jc w:val="left"/>
        <w:rPr>
          <w:rFonts w:cs="Arial"/>
          <w:b/>
          <w:bCs/>
          <w:color w:val="231A16"/>
          <w:sz w:val="22"/>
          <w:szCs w:val="22"/>
        </w:rPr>
      </w:pPr>
      <w:r>
        <w:rPr>
          <w:rFonts w:ascii="Oswald Medium" w:hAnsi="Oswald Medium" w:eastAsia="宋体"/>
        </w:rPr>
        <w:drawing>
          <wp:inline distT="0" distB="0" distL="114300" distR="114300">
            <wp:extent cx="1760855" cy="526415"/>
            <wp:effectExtent l="0" t="0" r="10795" b="6985"/>
            <wp:docPr id="6" name="图片 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黑色"/>
                    <pic:cNvPicPr>
                      <a:picLocks noChangeAspect="1"/>
                    </pic:cNvPicPr>
                  </pic:nvPicPr>
                  <pic:blipFill>
                    <a:blip r:embed="rId7"/>
                    <a:stretch>
                      <a:fillRect/>
                    </a:stretch>
                  </pic:blipFill>
                  <pic:spPr>
                    <a:xfrm>
                      <a:off x="0" y="0"/>
                      <a:ext cx="1760855" cy="526415"/>
                    </a:xfrm>
                    <a:prstGeom prst="rect">
                      <a:avLst/>
                    </a:prstGeom>
                  </pic:spPr>
                </pic:pic>
              </a:graphicData>
            </a:graphic>
          </wp:inline>
        </w:drawing>
      </w:r>
    </w:p>
    <w:p>
      <w:pPr>
        <w:rPr>
          <w:rFonts w:eastAsia="宋体" w:cs="Arial"/>
          <w:color w:val="000000" w:themeColor="text1"/>
          <w:sz w:val="22"/>
          <w:szCs w:val="22"/>
          <w14:textFill>
            <w14:solidFill>
              <w14:schemeClr w14:val="tx1"/>
            </w14:solidFill>
          </w14:textFill>
        </w:rPr>
      </w:pPr>
      <w:r>
        <w:rPr>
          <w:rFonts w:hint="eastAsia" w:eastAsia="宋体" w:cs="Arial"/>
          <w:color w:val="000000" w:themeColor="text1"/>
          <w:sz w:val="22"/>
          <w:szCs w:val="22"/>
          <w14:textFill>
            <w14:solidFill>
              <w14:schemeClr w14:val="tx1"/>
            </w14:solidFill>
          </w14:textFill>
        </w:rPr>
        <w:t xml:space="preserve">Technical Support and E-Warranty Certificate </w:t>
      </w:r>
    </w:p>
    <w:p>
      <w:pPr>
        <w:rPr>
          <w:rFonts w:ascii="Oswald Light" w:hAnsi="Oswald Light" w:cs="Oswald Light"/>
        </w:rPr>
      </w:pPr>
      <w:r>
        <w:rPr>
          <w:rFonts w:hint="eastAsia" w:eastAsia="宋体" w:cs="Arial"/>
          <w:color w:val="000000" w:themeColor="text1"/>
          <w:sz w:val="22"/>
          <w:szCs w:val="22"/>
          <w14:textFill>
            <w14:solidFill>
              <w14:schemeClr w14:val="tx1"/>
            </w14:solidFill>
          </w14:textFill>
        </w:rPr>
        <w:t>www.vevor.com/support</w:t>
      </w:r>
    </w:p>
    <w:sectPr>
      <w:footerReference r:id="rId5" w:type="default"/>
      <w:pgSz w:w="8390" w:h="11905"/>
      <w:pgMar w:top="567" w:right="623" w:bottom="567" w:left="567" w:header="0"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Helvetica-Bold">
    <w:altName w:val="Times New Roman"/>
    <w:panose1 w:val="00000000000000000000"/>
    <w:charset w:val="00"/>
    <w:family w:val="auto"/>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EBACF"/>
    <w:multiLevelType w:val="singleLevel"/>
    <w:tmpl w:val="98BEBACF"/>
    <w:lvl w:ilvl="0" w:tentative="0">
      <w:start w:val="1"/>
      <w:numFmt w:val="decimal"/>
      <w:lvlText w:val="%1)"/>
      <w:lvlJc w:val="left"/>
      <w:pPr>
        <w:ind w:left="425" w:hanging="425"/>
      </w:pPr>
      <w:rPr>
        <w:rFonts w:hint="default"/>
      </w:rPr>
    </w:lvl>
  </w:abstractNum>
  <w:abstractNum w:abstractNumId="1">
    <w:nsid w:val="E48F1BF7"/>
    <w:multiLevelType w:val="singleLevel"/>
    <w:tmpl w:val="E48F1BF7"/>
    <w:lvl w:ilvl="0" w:tentative="0">
      <w:start w:val="1"/>
      <w:numFmt w:val="decimal"/>
      <w:suff w:val="space"/>
      <w:lvlText w:val="%1."/>
      <w:lvlJc w:val="left"/>
    </w:lvl>
  </w:abstractNum>
  <w:abstractNum w:abstractNumId="2">
    <w:nsid w:val="F4B77C5C"/>
    <w:multiLevelType w:val="singleLevel"/>
    <w:tmpl w:val="F4B77C5C"/>
    <w:lvl w:ilvl="0" w:tentative="0">
      <w:start w:val="1"/>
      <w:numFmt w:val="decimal"/>
      <w:suff w:val="space"/>
      <w:lvlText w:val="%1."/>
      <w:lvlJc w:val="left"/>
    </w:lvl>
  </w:abstractNum>
  <w:abstractNum w:abstractNumId="3">
    <w:nsid w:val="64A23675"/>
    <w:multiLevelType w:val="singleLevel"/>
    <w:tmpl w:val="64A23675"/>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00172A27"/>
    <w:rsid w:val="00172A27"/>
    <w:rsid w:val="00313675"/>
    <w:rsid w:val="003A76E5"/>
    <w:rsid w:val="00417EDA"/>
    <w:rsid w:val="004D73C2"/>
    <w:rsid w:val="005E0AA6"/>
    <w:rsid w:val="006A5E6B"/>
    <w:rsid w:val="007937D3"/>
    <w:rsid w:val="00A046FC"/>
    <w:rsid w:val="00A904A5"/>
    <w:rsid w:val="00B230FE"/>
    <w:rsid w:val="00D30FA9"/>
    <w:rsid w:val="00D6101C"/>
    <w:rsid w:val="00EA67ED"/>
    <w:rsid w:val="00FD4F60"/>
    <w:rsid w:val="010C5912"/>
    <w:rsid w:val="01176EA7"/>
    <w:rsid w:val="01213882"/>
    <w:rsid w:val="01B70D3B"/>
    <w:rsid w:val="01DB0687"/>
    <w:rsid w:val="01DE4C4E"/>
    <w:rsid w:val="02550C6E"/>
    <w:rsid w:val="0285547E"/>
    <w:rsid w:val="02A76009"/>
    <w:rsid w:val="02B113B9"/>
    <w:rsid w:val="02CE039F"/>
    <w:rsid w:val="02D62090"/>
    <w:rsid w:val="02D73025"/>
    <w:rsid w:val="032B7792"/>
    <w:rsid w:val="03331DD0"/>
    <w:rsid w:val="034D6BB0"/>
    <w:rsid w:val="035E1F6F"/>
    <w:rsid w:val="037D76F4"/>
    <w:rsid w:val="039C5810"/>
    <w:rsid w:val="03B21528"/>
    <w:rsid w:val="041170EE"/>
    <w:rsid w:val="04532792"/>
    <w:rsid w:val="04673D9A"/>
    <w:rsid w:val="04AD347E"/>
    <w:rsid w:val="05290F57"/>
    <w:rsid w:val="055866A0"/>
    <w:rsid w:val="05AF5811"/>
    <w:rsid w:val="05B607CF"/>
    <w:rsid w:val="05D25AED"/>
    <w:rsid w:val="066F7C13"/>
    <w:rsid w:val="06932D55"/>
    <w:rsid w:val="06A971A8"/>
    <w:rsid w:val="06B63854"/>
    <w:rsid w:val="06BB50F4"/>
    <w:rsid w:val="06D35623"/>
    <w:rsid w:val="06F40360"/>
    <w:rsid w:val="07170EDA"/>
    <w:rsid w:val="07262461"/>
    <w:rsid w:val="07584D94"/>
    <w:rsid w:val="07B41C1D"/>
    <w:rsid w:val="07C871CD"/>
    <w:rsid w:val="07ED0A99"/>
    <w:rsid w:val="08522389"/>
    <w:rsid w:val="0867632C"/>
    <w:rsid w:val="08A97A05"/>
    <w:rsid w:val="08DA13AF"/>
    <w:rsid w:val="08DB7644"/>
    <w:rsid w:val="08DC37EA"/>
    <w:rsid w:val="08E4388F"/>
    <w:rsid w:val="09180838"/>
    <w:rsid w:val="092E2D47"/>
    <w:rsid w:val="09827A1C"/>
    <w:rsid w:val="09C92F7C"/>
    <w:rsid w:val="09E902BD"/>
    <w:rsid w:val="0A32418F"/>
    <w:rsid w:val="0A924098"/>
    <w:rsid w:val="0A924546"/>
    <w:rsid w:val="0A9D14CD"/>
    <w:rsid w:val="0ACF7CFB"/>
    <w:rsid w:val="0AD342F0"/>
    <w:rsid w:val="0B12408F"/>
    <w:rsid w:val="0B1607F9"/>
    <w:rsid w:val="0BAB4C70"/>
    <w:rsid w:val="0BFE6C9A"/>
    <w:rsid w:val="0C132FBA"/>
    <w:rsid w:val="0C1E2C01"/>
    <w:rsid w:val="0C585A9C"/>
    <w:rsid w:val="0C725EFF"/>
    <w:rsid w:val="0CA00214"/>
    <w:rsid w:val="0CBC2DD7"/>
    <w:rsid w:val="0CCD0C4F"/>
    <w:rsid w:val="0D79696B"/>
    <w:rsid w:val="0DD81A83"/>
    <w:rsid w:val="0EB2020F"/>
    <w:rsid w:val="0F2824C2"/>
    <w:rsid w:val="0F7B4E99"/>
    <w:rsid w:val="0F84183B"/>
    <w:rsid w:val="0F9E7E10"/>
    <w:rsid w:val="0FC60542"/>
    <w:rsid w:val="0FFD3499"/>
    <w:rsid w:val="0FFE251A"/>
    <w:rsid w:val="100709F0"/>
    <w:rsid w:val="100B212B"/>
    <w:rsid w:val="10201D26"/>
    <w:rsid w:val="10374A4F"/>
    <w:rsid w:val="10FB40F0"/>
    <w:rsid w:val="11C479EB"/>
    <w:rsid w:val="12041D79"/>
    <w:rsid w:val="124F62EA"/>
    <w:rsid w:val="12555A81"/>
    <w:rsid w:val="128D6FC9"/>
    <w:rsid w:val="12D165A7"/>
    <w:rsid w:val="12ED7101"/>
    <w:rsid w:val="12F90E76"/>
    <w:rsid w:val="133B4C77"/>
    <w:rsid w:val="136D5EC4"/>
    <w:rsid w:val="140040F4"/>
    <w:rsid w:val="140A27F6"/>
    <w:rsid w:val="141D16F7"/>
    <w:rsid w:val="144162BD"/>
    <w:rsid w:val="14BC7385"/>
    <w:rsid w:val="150002F1"/>
    <w:rsid w:val="152B4878"/>
    <w:rsid w:val="152F25BA"/>
    <w:rsid w:val="15587360"/>
    <w:rsid w:val="15C25FB8"/>
    <w:rsid w:val="15EF796E"/>
    <w:rsid w:val="161E34FC"/>
    <w:rsid w:val="162135D2"/>
    <w:rsid w:val="169C73FE"/>
    <w:rsid w:val="16A241FB"/>
    <w:rsid w:val="16EB239B"/>
    <w:rsid w:val="174A3614"/>
    <w:rsid w:val="17620757"/>
    <w:rsid w:val="177A6364"/>
    <w:rsid w:val="17B75DF7"/>
    <w:rsid w:val="17BF5C88"/>
    <w:rsid w:val="182A59E9"/>
    <w:rsid w:val="18307719"/>
    <w:rsid w:val="184073F2"/>
    <w:rsid w:val="184721C3"/>
    <w:rsid w:val="18C66D91"/>
    <w:rsid w:val="18D07D45"/>
    <w:rsid w:val="18DC2587"/>
    <w:rsid w:val="18E24A74"/>
    <w:rsid w:val="19373E92"/>
    <w:rsid w:val="19A2743E"/>
    <w:rsid w:val="1A460F50"/>
    <w:rsid w:val="1AB75D5B"/>
    <w:rsid w:val="1AD52AE7"/>
    <w:rsid w:val="1BBC6217"/>
    <w:rsid w:val="1C295FB5"/>
    <w:rsid w:val="1C457E37"/>
    <w:rsid w:val="1D340A7C"/>
    <w:rsid w:val="1D4E57B1"/>
    <w:rsid w:val="1D566308"/>
    <w:rsid w:val="1D683F95"/>
    <w:rsid w:val="1DBFDE33"/>
    <w:rsid w:val="1DC076D9"/>
    <w:rsid w:val="1E3B3E5F"/>
    <w:rsid w:val="1E9B72A3"/>
    <w:rsid w:val="1EA13728"/>
    <w:rsid w:val="1EB070D3"/>
    <w:rsid w:val="1ED67C62"/>
    <w:rsid w:val="1F0157D9"/>
    <w:rsid w:val="1FB21E1D"/>
    <w:rsid w:val="1FC77172"/>
    <w:rsid w:val="205E6F68"/>
    <w:rsid w:val="20663B3B"/>
    <w:rsid w:val="21391B9A"/>
    <w:rsid w:val="21A954A2"/>
    <w:rsid w:val="222D1C2F"/>
    <w:rsid w:val="222E31E6"/>
    <w:rsid w:val="22847C95"/>
    <w:rsid w:val="22C62708"/>
    <w:rsid w:val="22FF723F"/>
    <w:rsid w:val="23051F51"/>
    <w:rsid w:val="247753E4"/>
    <w:rsid w:val="248D262D"/>
    <w:rsid w:val="24AA3A0B"/>
    <w:rsid w:val="24C607C1"/>
    <w:rsid w:val="250824DF"/>
    <w:rsid w:val="25184E18"/>
    <w:rsid w:val="25283471"/>
    <w:rsid w:val="253E5283"/>
    <w:rsid w:val="25782E3C"/>
    <w:rsid w:val="257C630E"/>
    <w:rsid w:val="25AB5C98"/>
    <w:rsid w:val="25C5032F"/>
    <w:rsid w:val="26AC220D"/>
    <w:rsid w:val="26C12D22"/>
    <w:rsid w:val="26C2043C"/>
    <w:rsid w:val="27007958"/>
    <w:rsid w:val="27610244"/>
    <w:rsid w:val="27781B9E"/>
    <w:rsid w:val="27FB343B"/>
    <w:rsid w:val="280775D3"/>
    <w:rsid w:val="283E2A52"/>
    <w:rsid w:val="284A0E97"/>
    <w:rsid w:val="28B52B84"/>
    <w:rsid w:val="28BE0671"/>
    <w:rsid w:val="28EA09E6"/>
    <w:rsid w:val="292405B2"/>
    <w:rsid w:val="29542197"/>
    <w:rsid w:val="296323DA"/>
    <w:rsid w:val="296C03F7"/>
    <w:rsid w:val="29BC09F0"/>
    <w:rsid w:val="29DB01C3"/>
    <w:rsid w:val="2A0C59FB"/>
    <w:rsid w:val="2A4365FB"/>
    <w:rsid w:val="2A462F90"/>
    <w:rsid w:val="2A8C42B3"/>
    <w:rsid w:val="2A931DBA"/>
    <w:rsid w:val="2AA034F5"/>
    <w:rsid w:val="2AC96627"/>
    <w:rsid w:val="2AE107C9"/>
    <w:rsid w:val="2AE27A65"/>
    <w:rsid w:val="2B403BCF"/>
    <w:rsid w:val="2BB44025"/>
    <w:rsid w:val="2BFA42B4"/>
    <w:rsid w:val="2C0E7D55"/>
    <w:rsid w:val="2C590F13"/>
    <w:rsid w:val="2C714E0E"/>
    <w:rsid w:val="2C873359"/>
    <w:rsid w:val="2CDA63FA"/>
    <w:rsid w:val="2CE130DC"/>
    <w:rsid w:val="2D090CD9"/>
    <w:rsid w:val="2D6649BE"/>
    <w:rsid w:val="2DA83220"/>
    <w:rsid w:val="2DDD1549"/>
    <w:rsid w:val="2E5A237B"/>
    <w:rsid w:val="2E8B3C89"/>
    <w:rsid w:val="2E8E6988"/>
    <w:rsid w:val="2EBD3965"/>
    <w:rsid w:val="2F4370E7"/>
    <w:rsid w:val="2F4E083A"/>
    <w:rsid w:val="2F5F0A73"/>
    <w:rsid w:val="2FA755BF"/>
    <w:rsid w:val="300C557A"/>
    <w:rsid w:val="301633EC"/>
    <w:rsid w:val="306B7F55"/>
    <w:rsid w:val="306D0DEE"/>
    <w:rsid w:val="30942128"/>
    <w:rsid w:val="30946CE0"/>
    <w:rsid w:val="30C01930"/>
    <w:rsid w:val="315E75B6"/>
    <w:rsid w:val="319E0CA3"/>
    <w:rsid w:val="31D260C6"/>
    <w:rsid w:val="324616E0"/>
    <w:rsid w:val="32513C22"/>
    <w:rsid w:val="326C33FB"/>
    <w:rsid w:val="32922403"/>
    <w:rsid w:val="32FB2429"/>
    <w:rsid w:val="3357203A"/>
    <w:rsid w:val="337D5EBD"/>
    <w:rsid w:val="33876711"/>
    <w:rsid w:val="33DE547F"/>
    <w:rsid w:val="33E9103C"/>
    <w:rsid w:val="34360C28"/>
    <w:rsid w:val="3456664F"/>
    <w:rsid w:val="34CC6681"/>
    <w:rsid w:val="34DD74E5"/>
    <w:rsid w:val="3518676F"/>
    <w:rsid w:val="35597348"/>
    <w:rsid w:val="356A09DB"/>
    <w:rsid w:val="358A46AC"/>
    <w:rsid w:val="35A91FAB"/>
    <w:rsid w:val="35AF71BC"/>
    <w:rsid w:val="35C82AD1"/>
    <w:rsid w:val="35CB1AEF"/>
    <w:rsid w:val="35D0291C"/>
    <w:rsid w:val="35E63564"/>
    <w:rsid w:val="365A5D1A"/>
    <w:rsid w:val="366D799D"/>
    <w:rsid w:val="36705854"/>
    <w:rsid w:val="3690092A"/>
    <w:rsid w:val="369F5C5B"/>
    <w:rsid w:val="36C61AE7"/>
    <w:rsid w:val="36E778BB"/>
    <w:rsid w:val="373871A1"/>
    <w:rsid w:val="374A16FB"/>
    <w:rsid w:val="381F55D3"/>
    <w:rsid w:val="38517DC8"/>
    <w:rsid w:val="38547ABE"/>
    <w:rsid w:val="38D447BD"/>
    <w:rsid w:val="390E2362"/>
    <w:rsid w:val="393A0366"/>
    <w:rsid w:val="39811679"/>
    <w:rsid w:val="399B7C8B"/>
    <w:rsid w:val="39AA6FAB"/>
    <w:rsid w:val="39AD0CC0"/>
    <w:rsid w:val="39C07F71"/>
    <w:rsid w:val="39E551B1"/>
    <w:rsid w:val="3A5A016B"/>
    <w:rsid w:val="3A8C16DD"/>
    <w:rsid w:val="3ADD4291"/>
    <w:rsid w:val="3AF934E5"/>
    <w:rsid w:val="3AF95CC8"/>
    <w:rsid w:val="3AFF6F7B"/>
    <w:rsid w:val="3B5D1B2B"/>
    <w:rsid w:val="3BC63CB8"/>
    <w:rsid w:val="3BDA2B5B"/>
    <w:rsid w:val="3BF01EC7"/>
    <w:rsid w:val="3C1769BE"/>
    <w:rsid w:val="3C451541"/>
    <w:rsid w:val="3C526A0A"/>
    <w:rsid w:val="3D156415"/>
    <w:rsid w:val="3D621B80"/>
    <w:rsid w:val="3D6F377B"/>
    <w:rsid w:val="3DC345ED"/>
    <w:rsid w:val="3E38532F"/>
    <w:rsid w:val="3EBA1D0C"/>
    <w:rsid w:val="3EFB2C58"/>
    <w:rsid w:val="3F242B1C"/>
    <w:rsid w:val="3F5D1B39"/>
    <w:rsid w:val="3FAF7AC1"/>
    <w:rsid w:val="3FCA68B7"/>
    <w:rsid w:val="3FF7269F"/>
    <w:rsid w:val="40395CC0"/>
    <w:rsid w:val="40A007C4"/>
    <w:rsid w:val="40B83B50"/>
    <w:rsid w:val="40BC20DD"/>
    <w:rsid w:val="40CF0629"/>
    <w:rsid w:val="40F932AA"/>
    <w:rsid w:val="40FD4586"/>
    <w:rsid w:val="41167660"/>
    <w:rsid w:val="41182198"/>
    <w:rsid w:val="42376047"/>
    <w:rsid w:val="425D13D7"/>
    <w:rsid w:val="42621029"/>
    <w:rsid w:val="426C69AB"/>
    <w:rsid w:val="42C8133E"/>
    <w:rsid w:val="42F253B5"/>
    <w:rsid w:val="43371BA5"/>
    <w:rsid w:val="43BB52F0"/>
    <w:rsid w:val="43D97543"/>
    <w:rsid w:val="44022D96"/>
    <w:rsid w:val="44064ACB"/>
    <w:rsid w:val="44E95A32"/>
    <w:rsid w:val="45053C89"/>
    <w:rsid w:val="45124539"/>
    <w:rsid w:val="452A1653"/>
    <w:rsid w:val="455C3360"/>
    <w:rsid w:val="45915587"/>
    <w:rsid w:val="459923B4"/>
    <w:rsid w:val="45AC19CC"/>
    <w:rsid w:val="45AF27D7"/>
    <w:rsid w:val="461F5878"/>
    <w:rsid w:val="46257E3F"/>
    <w:rsid w:val="4698079C"/>
    <w:rsid w:val="46BF2EEE"/>
    <w:rsid w:val="46E839E5"/>
    <w:rsid w:val="476152FA"/>
    <w:rsid w:val="476153A4"/>
    <w:rsid w:val="47E7153A"/>
    <w:rsid w:val="480E02FF"/>
    <w:rsid w:val="48233E54"/>
    <w:rsid w:val="4845350F"/>
    <w:rsid w:val="48953D5A"/>
    <w:rsid w:val="48DF34DF"/>
    <w:rsid w:val="490B4E1C"/>
    <w:rsid w:val="490D37E8"/>
    <w:rsid w:val="493F6BB3"/>
    <w:rsid w:val="495E1FB7"/>
    <w:rsid w:val="4966105A"/>
    <w:rsid w:val="499B37D2"/>
    <w:rsid w:val="49A01D61"/>
    <w:rsid w:val="49C44288"/>
    <w:rsid w:val="49D52F56"/>
    <w:rsid w:val="49E870E2"/>
    <w:rsid w:val="4A545584"/>
    <w:rsid w:val="4A6C4913"/>
    <w:rsid w:val="4AA05BB3"/>
    <w:rsid w:val="4AEB582E"/>
    <w:rsid w:val="4AEE3CF3"/>
    <w:rsid w:val="4AF74684"/>
    <w:rsid w:val="4B001916"/>
    <w:rsid w:val="4B33623A"/>
    <w:rsid w:val="4B481EEC"/>
    <w:rsid w:val="4B891F50"/>
    <w:rsid w:val="4B9C6D7E"/>
    <w:rsid w:val="4C4D50BA"/>
    <w:rsid w:val="4C4E7368"/>
    <w:rsid w:val="4C641A42"/>
    <w:rsid w:val="4C723726"/>
    <w:rsid w:val="4CFB3477"/>
    <w:rsid w:val="4D3C7046"/>
    <w:rsid w:val="4D902EEE"/>
    <w:rsid w:val="4DF63918"/>
    <w:rsid w:val="4E273DE5"/>
    <w:rsid w:val="4E494874"/>
    <w:rsid w:val="4E496778"/>
    <w:rsid w:val="4F367AC5"/>
    <w:rsid w:val="4F673C9F"/>
    <w:rsid w:val="4F7A2EBB"/>
    <w:rsid w:val="4FE17A31"/>
    <w:rsid w:val="500362FC"/>
    <w:rsid w:val="502056D2"/>
    <w:rsid w:val="50A911B0"/>
    <w:rsid w:val="50BD3657"/>
    <w:rsid w:val="50FB0FC7"/>
    <w:rsid w:val="51402D84"/>
    <w:rsid w:val="51746283"/>
    <w:rsid w:val="520E57F9"/>
    <w:rsid w:val="521D0111"/>
    <w:rsid w:val="52246705"/>
    <w:rsid w:val="52825B1B"/>
    <w:rsid w:val="52A57B94"/>
    <w:rsid w:val="52AA7D8C"/>
    <w:rsid w:val="52CF2E03"/>
    <w:rsid w:val="52EC1804"/>
    <w:rsid w:val="52FE750F"/>
    <w:rsid w:val="531145EE"/>
    <w:rsid w:val="531B3061"/>
    <w:rsid w:val="533F6E7C"/>
    <w:rsid w:val="535B2C62"/>
    <w:rsid w:val="53E92F4F"/>
    <w:rsid w:val="5429409D"/>
    <w:rsid w:val="54545B70"/>
    <w:rsid w:val="54675933"/>
    <w:rsid w:val="5474603A"/>
    <w:rsid w:val="549750B4"/>
    <w:rsid w:val="549F22E4"/>
    <w:rsid w:val="54B65E8D"/>
    <w:rsid w:val="54D22DE2"/>
    <w:rsid w:val="54F232A5"/>
    <w:rsid w:val="551C14FB"/>
    <w:rsid w:val="5528289B"/>
    <w:rsid w:val="55283F82"/>
    <w:rsid w:val="55602037"/>
    <w:rsid w:val="5588094F"/>
    <w:rsid w:val="55CD2CD1"/>
    <w:rsid w:val="55F50E1E"/>
    <w:rsid w:val="562968EE"/>
    <w:rsid w:val="5698544F"/>
    <w:rsid w:val="578D7812"/>
    <w:rsid w:val="57DE55B1"/>
    <w:rsid w:val="580E5A83"/>
    <w:rsid w:val="58440662"/>
    <w:rsid w:val="584F41FB"/>
    <w:rsid w:val="58BF7778"/>
    <w:rsid w:val="591D7F79"/>
    <w:rsid w:val="592C66B6"/>
    <w:rsid w:val="593A535E"/>
    <w:rsid w:val="5947013F"/>
    <w:rsid w:val="59801A61"/>
    <w:rsid w:val="59C50C3C"/>
    <w:rsid w:val="59E40937"/>
    <w:rsid w:val="5A366BCB"/>
    <w:rsid w:val="5A8B385E"/>
    <w:rsid w:val="5A9768BB"/>
    <w:rsid w:val="5AC739D0"/>
    <w:rsid w:val="5B3402D4"/>
    <w:rsid w:val="5C3B706C"/>
    <w:rsid w:val="5CAD142D"/>
    <w:rsid w:val="5D170F36"/>
    <w:rsid w:val="5D237E74"/>
    <w:rsid w:val="5D6D056A"/>
    <w:rsid w:val="5D812C59"/>
    <w:rsid w:val="5DB97944"/>
    <w:rsid w:val="5DBC33BF"/>
    <w:rsid w:val="5DD15F68"/>
    <w:rsid w:val="5E122DF9"/>
    <w:rsid w:val="5E284C1F"/>
    <w:rsid w:val="5E325BC2"/>
    <w:rsid w:val="5E97335C"/>
    <w:rsid w:val="5E9C37D7"/>
    <w:rsid w:val="5ECE4416"/>
    <w:rsid w:val="5F0F007C"/>
    <w:rsid w:val="5F51500D"/>
    <w:rsid w:val="5FFF5EED"/>
    <w:rsid w:val="600F6A3B"/>
    <w:rsid w:val="602D1E31"/>
    <w:rsid w:val="60416048"/>
    <w:rsid w:val="60430F08"/>
    <w:rsid w:val="6090405C"/>
    <w:rsid w:val="60B62419"/>
    <w:rsid w:val="610619ED"/>
    <w:rsid w:val="61174F52"/>
    <w:rsid w:val="611C2D78"/>
    <w:rsid w:val="61283254"/>
    <w:rsid w:val="617D58CA"/>
    <w:rsid w:val="618754F8"/>
    <w:rsid w:val="61BC375D"/>
    <w:rsid w:val="61C40F61"/>
    <w:rsid w:val="622332DC"/>
    <w:rsid w:val="62340FB2"/>
    <w:rsid w:val="62801BC6"/>
    <w:rsid w:val="62892F2B"/>
    <w:rsid w:val="628F0CFE"/>
    <w:rsid w:val="62A9690E"/>
    <w:rsid w:val="62B25B76"/>
    <w:rsid w:val="633F75AD"/>
    <w:rsid w:val="6360128C"/>
    <w:rsid w:val="6361059F"/>
    <w:rsid w:val="636C151B"/>
    <w:rsid w:val="63FE1161"/>
    <w:rsid w:val="6400178C"/>
    <w:rsid w:val="645F6F54"/>
    <w:rsid w:val="64C63874"/>
    <w:rsid w:val="655D2E9D"/>
    <w:rsid w:val="65642077"/>
    <w:rsid w:val="65AB639C"/>
    <w:rsid w:val="65AC2402"/>
    <w:rsid w:val="65E2530E"/>
    <w:rsid w:val="660E17D2"/>
    <w:rsid w:val="663A68CF"/>
    <w:rsid w:val="66686BFF"/>
    <w:rsid w:val="671D470C"/>
    <w:rsid w:val="673D77D6"/>
    <w:rsid w:val="67872E0E"/>
    <w:rsid w:val="67A6398E"/>
    <w:rsid w:val="67C857F0"/>
    <w:rsid w:val="67EB36EB"/>
    <w:rsid w:val="68B642A9"/>
    <w:rsid w:val="69046375"/>
    <w:rsid w:val="69232494"/>
    <w:rsid w:val="6954482B"/>
    <w:rsid w:val="695B1221"/>
    <w:rsid w:val="69981EB1"/>
    <w:rsid w:val="69DA0D8F"/>
    <w:rsid w:val="6A063B91"/>
    <w:rsid w:val="6A0C03F7"/>
    <w:rsid w:val="6A1F43B9"/>
    <w:rsid w:val="6A2627B9"/>
    <w:rsid w:val="6A346CE8"/>
    <w:rsid w:val="6A451F28"/>
    <w:rsid w:val="6A776E63"/>
    <w:rsid w:val="6A9E3BFD"/>
    <w:rsid w:val="6AFC3D37"/>
    <w:rsid w:val="6B7959B4"/>
    <w:rsid w:val="6BCD1E7B"/>
    <w:rsid w:val="6C1A06BB"/>
    <w:rsid w:val="6C364E37"/>
    <w:rsid w:val="6C6D6025"/>
    <w:rsid w:val="6C846764"/>
    <w:rsid w:val="6C91632C"/>
    <w:rsid w:val="6C932D81"/>
    <w:rsid w:val="6D454443"/>
    <w:rsid w:val="6D501903"/>
    <w:rsid w:val="6D57712D"/>
    <w:rsid w:val="6D6F229B"/>
    <w:rsid w:val="6D893E22"/>
    <w:rsid w:val="6DA8623D"/>
    <w:rsid w:val="6DBB37ED"/>
    <w:rsid w:val="6DD7610A"/>
    <w:rsid w:val="6DEF51B4"/>
    <w:rsid w:val="6DF15A05"/>
    <w:rsid w:val="6E701CD4"/>
    <w:rsid w:val="6E9250F0"/>
    <w:rsid w:val="6EB56E24"/>
    <w:rsid w:val="6EBF01E3"/>
    <w:rsid w:val="6EC0491A"/>
    <w:rsid w:val="6F40705D"/>
    <w:rsid w:val="6F6D4987"/>
    <w:rsid w:val="704C6CF1"/>
    <w:rsid w:val="705B424D"/>
    <w:rsid w:val="70781894"/>
    <w:rsid w:val="70802BD6"/>
    <w:rsid w:val="7083604E"/>
    <w:rsid w:val="708360A3"/>
    <w:rsid w:val="70C80B8C"/>
    <w:rsid w:val="717C65CF"/>
    <w:rsid w:val="718B06DD"/>
    <w:rsid w:val="719B1937"/>
    <w:rsid w:val="71E116BB"/>
    <w:rsid w:val="72157B77"/>
    <w:rsid w:val="725F0F5E"/>
    <w:rsid w:val="72DF1C56"/>
    <w:rsid w:val="72F674A4"/>
    <w:rsid w:val="73B8768E"/>
    <w:rsid w:val="74816BBA"/>
    <w:rsid w:val="74A16D28"/>
    <w:rsid w:val="74AF5338"/>
    <w:rsid w:val="74BF1601"/>
    <w:rsid w:val="74CC2DF0"/>
    <w:rsid w:val="74F77FA4"/>
    <w:rsid w:val="74FB195D"/>
    <w:rsid w:val="752F044F"/>
    <w:rsid w:val="75523B75"/>
    <w:rsid w:val="75814306"/>
    <w:rsid w:val="75817B1C"/>
    <w:rsid w:val="75CE6E06"/>
    <w:rsid w:val="76A46A0B"/>
    <w:rsid w:val="778D78FD"/>
    <w:rsid w:val="77A067BC"/>
    <w:rsid w:val="77AF6C91"/>
    <w:rsid w:val="77D23F80"/>
    <w:rsid w:val="78CF6CC0"/>
    <w:rsid w:val="78D00040"/>
    <w:rsid w:val="793E3EE5"/>
    <w:rsid w:val="795F7A95"/>
    <w:rsid w:val="79B220BA"/>
    <w:rsid w:val="79CB14CC"/>
    <w:rsid w:val="79DD09BA"/>
    <w:rsid w:val="7A0348C4"/>
    <w:rsid w:val="7A371620"/>
    <w:rsid w:val="7AE709F8"/>
    <w:rsid w:val="7B2C7846"/>
    <w:rsid w:val="7B8C2698"/>
    <w:rsid w:val="7BF81ADB"/>
    <w:rsid w:val="7C25698E"/>
    <w:rsid w:val="7C4E5C45"/>
    <w:rsid w:val="7C6B10CD"/>
    <w:rsid w:val="7C7624CD"/>
    <w:rsid w:val="7CA047AA"/>
    <w:rsid w:val="7CAF466B"/>
    <w:rsid w:val="7CE06E18"/>
    <w:rsid w:val="7D0E5A5A"/>
    <w:rsid w:val="7D7D673C"/>
    <w:rsid w:val="7D837233"/>
    <w:rsid w:val="7D8A3EB6"/>
    <w:rsid w:val="7E1233AB"/>
    <w:rsid w:val="7E2766A8"/>
    <w:rsid w:val="7E6C7787"/>
    <w:rsid w:val="7E9749B8"/>
    <w:rsid w:val="7ED76320"/>
    <w:rsid w:val="7EEA4B0B"/>
    <w:rsid w:val="7F5A79B6"/>
    <w:rsid w:val="7F6A6902"/>
    <w:rsid w:val="7F765D65"/>
    <w:rsid w:val="7F7E5BAF"/>
    <w:rsid w:val="7FC138D0"/>
    <w:rsid w:val="7FD368D9"/>
    <w:rsid w:val="BFFF8F5B"/>
    <w:rsid w:val="CFDF175F"/>
    <w:rsid w:val="DCEF566C"/>
    <w:rsid w:val="E7DDAD70"/>
    <w:rsid w:val="EAFFD4DB"/>
    <w:rsid w:val="FE7D0FE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eastAsia="en-US" w:bidi="en-US"/>
    </w:r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font11"/>
    <w:basedOn w:val="10"/>
    <w:qFormat/>
    <w:uiPriority w:val="0"/>
    <w:rPr>
      <w:rFonts w:hint="default" w:ascii="Arial" w:hAnsi="Arial" w:cs="Arial"/>
      <w:color w:val="000000"/>
      <w:sz w:val="20"/>
      <w:szCs w:val="20"/>
      <w:u w:val="none"/>
    </w:rPr>
  </w:style>
  <w:style w:type="character" w:customStyle="1" w:styleId="13">
    <w:name w:val="font31"/>
    <w:basedOn w:val="10"/>
    <w:qFormat/>
    <w:uiPriority w:val="0"/>
    <w:rPr>
      <w:rFonts w:hint="eastAsia" w:ascii="宋体" w:hAnsi="宋体" w:eastAsia="宋体" w:cs="宋体"/>
      <w:color w:val="000000"/>
      <w:sz w:val="20"/>
      <w:szCs w:val="20"/>
      <w:u w:val="none"/>
    </w:rPr>
  </w:style>
  <w:style w:type="table" w:customStyle="1" w:styleId="14">
    <w:name w:val="Table Normal"/>
    <w:semiHidden/>
    <w:unhideWhenUsed/>
    <w:qFormat/>
    <w:uiPriority w:val="0"/>
    <w:tblPr>
      <w:tblCellMar>
        <w:top w:w="0" w:type="dxa"/>
        <w:left w:w="0" w:type="dxa"/>
        <w:bottom w:w="0" w:type="dxa"/>
        <w:right w:w="0" w:type="dxa"/>
      </w:tblCellMar>
    </w:tblPr>
  </w:style>
  <w:style w:type="character" w:customStyle="1" w:styleId="15">
    <w:name w:val="font01"/>
    <w:basedOn w:val="10"/>
    <w:qFormat/>
    <w:uiPriority w:val="0"/>
    <w:rPr>
      <w:rFonts w:hint="eastAsia" w:ascii="宋体" w:hAnsi="宋体" w:eastAsia="宋体" w:cs="宋体"/>
      <w:color w:val="000000"/>
      <w:sz w:val="22"/>
      <w:szCs w:val="22"/>
      <w:u w:val="none"/>
    </w:rPr>
  </w:style>
  <w:style w:type="paragraph" w:customStyle="1" w:styleId="16">
    <w:name w:val="Body text|1"/>
    <w:basedOn w:val="1"/>
    <w:qFormat/>
    <w:uiPriority w:val="0"/>
    <w:pPr>
      <w:spacing w:line="283" w:lineRule="auto"/>
    </w:pPr>
    <w:rPr>
      <w:color w:val="231F20"/>
      <w:szCs w:val="20"/>
    </w:rPr>
  </w:style>
  <w:style w:type="character" w:customStyle="1" w:styleId="17">
    <w:name w:val="批注框文本 Char"/>
    <w:basedOn w:val="10"/>
    <w:link w:val="4"/>
    <w:qFormat/>
    <w:uiPriority w:val="0"/>
    <w:rPr>
      <w:rFonts w:ascii="Arial" w:hAnsi="Arial" w:eastAsia="思源宋体 CN" w:cs="Oswald Medium"/>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12</Pages>
  <Words>625</Words>
  <Characters>3265</Characters>
  <Lines>26</Lines>
  <Paragraphs>7</Paragraphs>
  <TotalTime>1</TotalTime>
  <ScaleCrop>false</ScaleCrop>
  <LinksUpToDate>false</LinksUpToDate>
  <CharactersWithSpaces>3878</CharactersWithSpaces>
  <Application>WPS Office_11.1.0.13703_F1E327BC-269C-435d-A152-05C5408002CA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2023-03-09T22:42:00Z</dcterms:created>
  <dc:creator>司顺工业设计</dc:creator>
  <cp:lastModifiedBy>司顺工业设计</cp:lastModifiedBy>
  <cp:lastPrinted>2023-03-08T01:59:00Z</cp:lastPrinted>
  <dcterms:modified xsi:type="dcterms:W3CDTF">2023-03-20T01:30:10Z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8A7FBAF0146547609562A2CCCAC9A077</vt:lpwstr>
  </property>
</Properties>
</file>